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B4" w:rsidRPr="001B23B4" w:rsidRDefault="004E5887" w:rsidP="001B23B4">
      <w:pPr>
        <w:spacing w:after="0"/>
        <w:jc w:val="center"/>
        <w:rPr>
          <w:b/>
          <w:sz w:val="28"/>
          <w:szCs w:val="28"/>
        </w:rPr>
      </w:pPr>
      <w:r w:rsidRPr="004E58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13.3pt;width:47.35pt;height:59.65pt;z-index:251657728">
            <v:imagedata r:id="rId8" o:title="12"/>
            <w10:wrap type="square"/>
          </v:shape>
        </w:pict>
      </w:r>
      <w:r w:rsidR="001B23B4" w:rsidRPr="00591272">
        <w:rPr>
          <w:b/>
          <w:sz w:val="36"/>
          <w:szCs w:val="36"/>
        </w:rPr>
        <w:t>BILAN</w:t>
      </w:r>
    </w:p>
    <w:p w:rsidR="001B23B4" w:rsidRPr="00AC136D" w:rsidRDefault="001B23B4" w:rsidP="001B23B4">
      <w:pPr>
        <w:spacing w:after="0"/>
        <w:jc w:val="center"/>
        <w:rPr>
          <w:b/>
          <w:sz w:val="28"/>
          <w:szCs w:val="28"/>
        </w:rPr>
      </w:pPr>
      <w:r w:rsidRPr="00AC136D">
        <w:rPr>
          <w:b/>
          <w:sz w:val="28"/>
          <w:szCs w:val="28"/>
        </w:rPr>
        <w:t>Projet</w:t>
      </w:r>
      <w:r>
        <w:rPr>
          <w:b/>
          <w:sz w:val="28"/>
          <w:szCs w:val="28"/>
        </w:rPr>
        <w:t xml:space="preserve"> Attestation de Première Education à la Route (APER</w:t>
      </w:r>
      <w:r w:rsidRPr="00AC136D">
        <w:rPr>
          <w:b/>
          <w:sz w:val="28"/>
          <w:szCs w:val="28"/>
        </w:rPr>
        <w:t>)</w:t>
      </w:r>
      <w:r>
        <w:rPr>
          <w:b/>
          <w:sz w:val="28"/>
          <w:szCs w:val="28"/>
        </w:rPr>
        <w:t xml:space="preserve"> - 2014/2015</w:t>
      </w:r>
    </w:p>
    <w:p w:rsidR="001B23B4" w:rsidRPr="00891D3E" w:rsidRDefault="001B23B4" w:rsidP="001B23B4">
      <w:pPr>
        <w:spacing w:after="0"/>
        <w:jc w:val="center"/>
        <w:rPr>
          <w:b/>
          <w:sz w:val="24"/>
          <w:szCs w:val="24"/>
        </w:rPr>
      </w:pPr>
      <w:r w:rsidRPr="00891D3E">
        <w:rPr>
          <w:b/>
          <w:sz w:val="24"/>
          <w:szCs w:val="24"/>
        </w:rPr>
        <w:t>Circonscriptions de Kourou 1 et Kourou 2</w:t>
      </w:r>
    </w:p>
    <w:p w:rsidR="001B23B4" w:rsidRDefault="001B23B4" w:rsidP="001B23B4">
      <w:pPr>
        <w:spacing w:after="0"/>
        <w:jc w:val="center"/>
      </w:pPr>
    </w:p>
    <w:p w:rsidR="001B23B4" w:rsidRDefault="001B23B4" w:rsidP="001B23B4">
      <w:pPr>
        <w:spacing w:after="0"/>
        <w:ind w:firstLine="708"/>
        <w:jc w:val="both"/>
      </w:pPr>
      <w:r>
        <w:t>Les circonscriptions de Kourou 1 et Kourou 2 ont organisé des matinées de préparation à la délivrance de l’ « Attestation de Première Education à la Route » (APER) à destination de l’ensemble des élèves de CM 2 (10 écoles élémentaires, 27 classes pour 683 élèves) de la commune de Kourou.</w:t>
      </w:r>
    </w:p>
    <w:p w:rsidR="00470E79" w:rsidRPr="001B23B4" w:rsidRDefault="00470E79" w:rsidP="001B23B4">
      <w:pPr>
        <w:spacing w:after="0"/>
        <w:ind w:firstLine="708"/>
        <w:jc w:val="both"/>
      </w:pPr>
    </w:p>
    <w:p w:rsidR="001B23B4" w:rsidRPr="00470E79" w:rsidRDefault="001B23B4" w:rsidP="001B23B4">
      <w:pPr>
        <w:spacing w:after="0"/>
        <w:jc w:val="both"/>
      </w:pPr>
      <w:r w:rsidRPr="00470E79">
        <w:rPr>
          <w:b/>
        </w:rPr>
        <w:t>Rappel des objectifs</w:t>
      </w:r>
      <w:r w:rsidRPr="00470E79">
        <w:t> </w:t>
      </w:r>
    </w:p>
    <w:p w:rsidR="001B23B4" w:rsidRDefault="001B23B4" w:rsidP="001B23B4">
      <w:pPr>
        <w:pStyle w:val="Paragraphedeliste"/>
        <w:numPr>
          <w:ilvl w:val="0"/>
          <w:numId w:val="1"/>
        </w:numPr>
        <w:spacing w:after="0"/>
        <w:jc w:val="both"/>
      </w:pPr>
      <w:r>
        <w:t>Lutter contre l’insécurité routière.</w:t>
      </w:r>
    </w:p>
    <w:p w:rsidR="001B23B4" w:rsidRDefault="001B23B4" w:rsidP="001B23B4">
      <w:pPr>
        <w:pStyle w:val="Paragraphedeliste"/>
        <w:numPr>
          <w:ilvl w:val="0"/>
          <w:numId w:val="1"/>
        </w:numPr>
        <w:spacing w:after="0"/>
        <w:jc w:val="both"/>
      </w:pPr>
      <w:r>
        <w:t>Sensibiliser les élèves du CM 2 à la Sécurité Routière lors d’une matinée banalisée.</w:t>
      </w:r>
    </w:p>
    <w:p w:rsidR="001B23B4" w:rsidRDefault="001B23B4" w:rsidP="001B23B4">
      <w:pPr>
        <w:pStyle w:val="Paragraphedeliste"/>
        <w:numPr>
          <w:ilvl w:val="0"/>
          <w:numId w:val="1"/>
        </w:numPr>
        <w:spacing w:after="0"/>
        <w:jc w:val="both"/>
      </w:pPr>
      <w:r>
        <w:t>Ancrer les apprentissages lors d’ateliers pratiques encadrés par des professionnels de la Sécurité Routière.</w:t>
      </w:r>
    </w:p>
    <w:p w:rsidR="001B23B4" w:rsidRDefault="001B23B4" w:rsidP="001B23B4">
      <w:pPr>
        <w:pStyle w:val="Paragraphedeliste"/>
        <w:numPr>
          <w:ilvl w:val="0"/>
          <w:numId w:val="1"/>
        </w:numPr>
        <w:spacing w:after="0"/>
        <w:jc w:val="both"/>
      </w:pPr>
      <w:r>
        <w:t>Accompagner les enseignants dans la mise en œuvre des compétences à acquérir à la fin de l’école primaire.</w:t>
      </w:r>
    </w:p>
    <w:p w:rsidR="001B23B4" w:rsidRDefault="001B23B4" w:rsidP="001B23B4">
      <w:pPr>
        <w:pStyle w:val="Paragraphedeliste"/>
        <w:numPr>
          <w:ilvl w:val="0"/>
          <w:numId w:val="1"/>
        </w:numPr>
        <w:spacing w:after="0"/>
        <w:jc w:val="both"/>
      </w:pPr>
      <w:r>
        <w:t>Améliorer les résultats obtenus par les élèves.</w:t>
      </w:r>
    </w:p>
    <w:p w:rsidR="001B23B4" w:rsidRDefault="001B23B4" w:rsidP="001B23B4">
      <w:pPr>
        <w:pStyle w:val="Paragraphedeliste"/>
        <w:numPr>
          <w:ilvl w:val="0"/>
          <w:numId w:val="1"/>
        </w:numPr>
        <w:spacing w:after="0"/>
        <w:jc w:val="both"/>
      </w:pPr>
      <w:r>
        <w:t>Permettre aux enseignants du CM  2  de délivrer l’attestation APER.</w:t>
      </w:r>
    </w:p>
    <w:p w:rsidR="00470E79" w:rsidRDefault="00470E79" w:rsidP="00470E79">
      <w:pPr>
        <w:pStyle w:val="Paragraphedeliste"/>
        <w:spacing w:after="0"/>
        <w:jc w:val="both"/>
      </w:pPr>
    </w:p>
    <w:p w:rsidR="001B23B4" w:rsidRPr="00470E79" w:rsidRDefault="001B23B4" w:rsidP="001B23B4">
      <w:pPr>
        <w:spacing w:after="0"/>
        <w:jc w:val="both"/>
        <w:rPr>
          <w:b/>
        </w:rPr>
      </w:pPr>
      <w:r w:rsidRPr="00470E79">
        <w:rPr>
          <w:b/>
        </w:rPr>
        <w:t>Choix de la période</w:t>
      </w:r>
    </w:p>
    <w:p w:rsidR="001B23B4" w:rsidRDefault="001B23B4" w:rsidP="001B23B4">
      <w:pPr>
        <w:spacing w:after="0"/>
        <w:ind w:firstLine="708"/>
        <w:jc w:val="both"/>
      </w:pPr>
      <w:r>
        <w:t xml:space="preserve">L’action a eu lieu dans l’enceinte des 10 écoles élémentaires tous les mardis et les mercredis, du mardi 13 janvier 2015 au mercredi 11 février 2015.  La pluie a contraint au report des ateliers vélos pour les écoles </w:t>
      </w:r>
      <w:proofErr w:type="spellStart"/>
      <w:r>
        <w:t>Lohier</w:t>
      </w:r>
      <w:proofErr w:type="spellEnd"/>
      <w:r>
        <w:t xml:space="preserve"> (jeudi 12/02 le matin) et </w:t>
      </w:r>
      <w:proofErr w:type="spellStart"/>
      <w:r>
        <w:t>Palmot</w:t>
      </w:r>
      <w:proofErr w:type="spellEnd"/>
      <w:r>
        <w:t xml:space="preserve"> (jeudi 12 l’après-midi). La saison des pluies n’a pas entravé le projet qui a pu être mené jusqu’à son terme. A noter que les enseignants disposent encore de suffisamment de temps pour poursuivre les objectifs de réussite à l’APER avant le passage du test de circonscription prévu au mois de mai.</w:t>
      </w:r>
    </w:p>
    <w:p w:rsidR="00470E79" w:rsidRPr="001B23B4" w:rsidRDefault="00470E79" w:rsidP="001B23B4">
      <w:pPr>
        <w:spacing w:after="0"/>
        <w:ind w:firstLine="708"/>
        <w:jc w:val="both"/>
      </w:pPr>
    </w:p>
    <w:p w:rsidR="001B23B4" w:rsidRPr="00470E79" w:rsidRDefault="001B23B4" w:rsidP="001B23B4">
      <w:pPr>
        <w:spacing w:after="0"/>
        <w:jc w:val="both"/>
        <w:rPr>
          <w:b/>
        </w:rPr>
      </w:pPr>
      <w:r w:rsidRPr="00470E79">
        <w:rPr>
          <w:b/>
        </w:rPr>
        <w:t>Difficultés organisationnelles</w:t>
      </w:r>
    </w:p>
    <w:p w:rsidR="001B23B4" w:rsidRDefault="001B23B4" w:rsidP="001B23B4">
      <w:pPr>
        <w:spacing w:after="0"/>
        <w:jc w:val="both"/>
      </w:pPr>
      <w:r>
        <w:tab/>
        <w:t>Plusieurs facteurs ont joué sur l’organisation des ateliers :</w:t>
      </w:r>
    </w:p>
    <w:p w:rsidR="001B23B4" w:rsidRDefault="001B23B4" w:rsidP="001B23B4">
      <w:pPr>
        <w:numPr>
          <w:ilvl w:val="0"/>
          <w:numId w:val="1"/>
        </w:numPr>
        <w:spacing w:after="0"/>
        <w:jc w:val="both"/>
      </w:pPr>
      <w:r>
        <w:t>La pluie a contraint au report des ateliers vélos pour 2 écoles ; une réorganisation rapide a permis de maintenir les 3 autres ateliers.</w:t>
      </w:r>
    </w:p>
    <w:p w:rsidR="001B23B4" w:rsidRDefault="001B23B4" w:rsidP="001B23B4">
      <w:pPr>
        <w:numPr>
          <w:ilvl w:val="0"/>
          <w:numId w:val="1"/>
        </w:numPr>
        <w:spacing w:after="0"/>
        <w:jc w:val="both"/>
      </w:pPr>
      <w:r>
        <w:t>L’éloignement du plateau sportif a gêné les rotations des groupes (école Patient) ou contraint à ne pas faire un atelier (école Cresson).</w:t>
      </w:r>
    </w:p>
    <w:p w:rsidR="001B23B4" w:rsidRDefault="001B23B4" w:rsidP="001B23B4">
      <w:pPr>
        <w:numPr>
          <w:ilvl w:val="0"/>
          <w:numId w:val="1"/>
        </w:numPr>
        <w:spacing w:after="0"/>
        <w:jc w:val="both"/>
      </w:pPr>
      <w:r>
        <w:t>Le matériel a dû être récupéré au sein de huit écoles et stocké chez un CPC durant toute la période.</w:t>
      </w:r>
    </w:p>
    <w:p w:rsidR="001B23B4" w:rsidRDefault="001B23B4" w:rsidP="001B23B4">
      <w:pPr>
        <w:numPr>
          <w:ilvl w:val="0"/>
          <w:numId w:val="1"/>
        </w:numPr>
        <w:spacing w:after="0"/>
        <w:jc w:val="both"/>
      </w:pPr>
      <w:r>
        <w:t>Le prêt des vélos par les élèves n’a  pas été un frein. Toutes les écoles ont été en capacité de mobiliser suffisamment d’élèves et de vélos pour la journée d’action.</w:t>
      </w:r>
    </w:p>
    <w:p w:rsidR="001B23B4" w:rsidRDefault="001B23B4" w:rsidP="001B23B4">
      <w:pPr>
        <w:numPr>
          <w:ilvl w:val="0"/>
          <w:numId w:val="1"/>
        </w:numPr>
        <w:spacing w:after="0"/>
        <w:jc w:val="both"/>
      </w:pPr>
      <w:r>
        <w:t>Le nombre de classes et/ou d’élèves par école (groupes  de 8 à 16 élèves…) a fortement joué sur la prise en charge des différents groupes au sein des ateliers.</w:t>
      </w:r>
    </w:p>
    <w:p w:rsidR="001B23B4" w:rsidRPr="001B23B4" w:rsidRDefault="001B23B4" w:rsidP="001B23B4">
      <w:pPr>
        <w:numPr>
          <w:ilvl w:val="0"/>
          <w:numId w:val="1"/>
        </w:numPr>
        <w:spacing w:after="0"/>
        <w:jc w:val="both"/>
      </w:pPr>
      <w:r>
        <w:t>La présence des intervenants (ou pas) a joué sur la qualité pédagogique de la matinée. Il a en effet été beaucoup plus aisé de répondre aux objectifs visés lorsque les 2 partenaires et les 2 CPC EPS étaient tous là. Malheureusement, cela n’a pas toujours été possible pour des raisons de calendrier.</w:t>
      </w:r>
    </w:p>
    <w:p w:rsidR="00470E79" w:rsidRDefault="00470E79" w:rsidP="001B23B4">
      <w:pPr>
        <w:spacing w:after="0"/>
        <w:jc w:val="both"/>
        <w:rPr>
          <w:b/>
        </w:rPr>
      </w:pPr>
    </w:p>
    <w:p w:rsidR="001B23B4" w:rsidRPr="00470E79" w:rsidRDefault="001B23B4" w:rsidP="001B23B4">
      <w:pPr>
        <w:spacing w:after="0"/>
        <w:jc w:val="both"/>
        <w:rPr>
          <w:b/>
        </w:rPr>
      </w:pPr>
      <w:r w:rsidRPr="00470E79">
        <w:rPr>
          <w:b/>
        </w:rPr>
        <w:lastRenderedPageBreak/>
        <w:t>Rôle des partenaires</w:t>
      </w:r>
    </w:p>
    <w:p w:rsidR="001B23B4" w:rsidRPr="001B23B4" w:rsidRDefault="001B23B4" w:rsidP="001B23B4">
      <w:pPr>
        <w:numPr>
          <w:ilvl w:val="0"/>
          <w:numId w:val="1"/>
        </w:numPr>
        <w:spacing w:after="0"/>
        <w:jc w:val="both"/>
      </w:pPr>
      <w:r>
        <w:t>Les partenaires qui devaient « S’engager pour l’intégralité des 10 matinées de sensibilisation du projet. » n’ont pas tenu leurs engagements de la même manière. En effet, nous devons souligner la très forte implication de la gendarmerie nationale, représentée par le capitaine COSTA, tout au long du projet. Nous déplorons par ailleurs, l’absence inexpliquée de la police municipale à partir de la troisième date.</w:t>
      </w:r>
    </w:p>
    <w:p w:rsidR="001B23B4" w:rsidRDefault="001B23B4" w:rsidP="001B23B4">
      <w:pPr>
        <w:spacing w:after="0"/>
        <w:jc w:val="both"/>
        <w:rPr>
          <w:b/>
          <w:u w:val="single"/>
        </w:rPr>
      </w:pPr>
    </w:p>
    <w:p w:rsidR="001B23B4" w:rsidRDefault="001B23B4" w:rsidP="001B23B4">
      <w:pPr>
        <w:spacing w:after="0"/>
        <w:jc w:val="both"/>
        <w:rPr>
          <w:b/>
        </w:rPr>
      </w:pPr>
      <w:r w:rsidRPr="00470E79">
        <w:rPr>
          <w:b/>
        </w:rPr>
        <w:t>Rôle des circonscriptions</w:t>
      </w:r>
      <w:r>
        <w:rPr>
          <w:b/>
        </w:rPr>
        <w:t> </w:t>
      </w:r>
    </w:p>
    <w:p w:rsidR="001B23B4" w:rsidRDefault="001B23B4" w:rsidP="001B23B4">
      <w:pPr>
        <w:numPr>
          <w:ilvl w:val="0"/>
          <w:numId w:val="1"/>
        </w:numPr>
        <w:spacing w:after="0"/>
        <w:jc w:val="both"/>
      </w:pPr>
      <w:r>
        <w:t>Un gros travail a été mené pour convaincre et relancer les écoles et les enseignants. Globalement, nous avons tenu nos engagements car toutes les écoles ont vu la date initialement proposée respectée. Il aurait été préférable que les 2 CPC soient disponibles  pour toutes les dates.</w:t>
      </w:r>
    </w:p>
    <w:p w:rsidR="001B23B4" w:rsidRDefault="001B23B4" w:rsidP="001B23B4">
      <w:pPr>
        <w:spacing w:after="0"/>
        <w:jc w:val="both"/>
        <w:rPr>
          <w:b/>
          <w:u w:val="single"/>
        </w:rPr>
      </w:pPr>
    </w:p>
    <w:p w:rsidR="001B23B4" w:rsidRDefault="001B23B4" w:rsidP="001B23B4">
      <w:pPr>
        <w:spacing w:after="0"/>
        <w:jc w:val="both"/>
        <w:rPr>
          <w:b/>
        </w:rPr>
      </w:pPr>
      <w:r w:rsidRPr="00470E79">
        <w:rPr>
          <w:b/>
        </w:rPr>
        <w:t>Rôle des écoles et des enseignants</w:t>
      </w:r>
    </w:p>
    <w:p w:rsidR="001B23B4" w:rsidRDefault="001B23B4" w:rsidP="001B23B4">
      <w:pPr>
        <w:numPr>
          <w:ilvl w:val="0"/>
          <w:numId w:val="1"/>
        </w:numPr>
        <w:spacing w:after="0"/>
        <w:jc w:val="both"/>
      </w:pPr>
      <w:r>
        <w:t>Toutes les écoles ont su mobiliser les élèves afin d’obtenir suffisamment de vélos le jour de l’action.</w:t>
      </w:r>
    </w:p>
    <w:p w:rsidR="001B23B4" w:rsidRDefault="001B23B4" w:rsidP="00C359AE">
      <w:pPr>
        <w:numPr>
          <w:ilvl w:val="0"/>
          <w:numId w:val="1"/>
        </w:numPr>
        <w:spacing w:after="120" w:line="240" w:lineRule="auto"/>
        <w:ind w:left="714" w:hanging="357"/>
        <w:jc w:val="both"/>
      </w:pPr>
      <w:r>
        <w:t xml:space="preserve">Nous n’avons pas ressenti la même implication selon les écoles. Peut-être était-ce trop tôt dans l’année ? Peut-être la communication a-t-elle fait défaut ? Dans tous les cas, nous sommes convaincus qu’il s’agissait d’une année « test » qui se bonifiera à mesure de la reconduction du projet.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2395"/>
        <w:gridCol w:w="2396"/>
        <w:gridCol w:w="2396"/>
        <w:gridCol w:w="2396"/>
        <w:gridCol w:w="2396"/>
      </w:tblGrid>
      <w:tr w:rsidR="001B23B4" w:rsidTr="00C60754">
        <w:tc>
          <w:tcPr>
            <w:tcW w:w="2196" w:type="dxa"/>
          </w:tcPr>
          <w:p w:rsidR="001B23B4" w:rsidRPr="00AE26CE" w:rsidRDefault="001B23B4" w:rsidP="00C60754">
            <w:pPr>
              <w:pStyle w:val="Paragraphedeliste"/>
              <w:spacing w:after="0"/>
              <w:ind w:left="0"/>
              <w:jc w:val="center"/>
              <w:rPr>
                <w:b/>
              </w:rPr>
            </w:pPr>
            <w:r w:rsidRPr="00AE26CE">
              <w:rPr>
                <w:rFonts w:eastAsia="Times New Roman"/>
                <w:b/>
                <w:color w:val="000000"/>
                <w:lang w:eastAsia="fr-FR"/>
              </w:rPr>
              <w:t>Atelier 1</w:t>
            </w:r>
          </w:p>
        </w:tc>
        <w:tc>
          <w:tcPr>
            <w:tcW w:w="2395" w:type="dxa"/>
            <w:vAlign w:val="bottom"/>
          </w:tcPr>
          <w:p w:rsidR="001B23B4" w:rsidRPr="00AE26CE" w:rsidRDefault="001B23B4" w:rsidP="00C60754">
            <w:pPr>
              <w:spacing w:after="0" w:line="240" w:lineRule="auto"/>
              <w:jc w:val="center"/>
              <w:rPr>
                <w:b/>
                <w:color w:val="000000"/>
              </w:rPr>
            </w:pPr>
            <w:r w:rsidRPr="00AE26CE">
              <w:rPr>
                <w:b/>
                <w:color w:val="000000"/>
              </w:rPr>
              <w:t>Atelier 1</w:t>
            </w:r>
          </w:p>
        </w:tc>
        <w:tc>
          <w:tcPr>
            <w:tcW w:w="2396" w:type="dxa"/>
            <w:vAlign w:val="bottom"/>
          </w:tcPr>
          <w:p w:rsidR="001B23B4" w:rsidRPr="00AE26CE" w:rsidRDefault="001B23B4" w:rsidP="00C60754">
            <w:pPr>
              <w:spacing w:after="0" w:line="240" w:lineRule="auto"/>
              <w:jc w:val="center"/>
              <w:rPr>
                <w:b/>
                <w:color w:val="000000"/>
              </w:rPr>
            </w:pPr>
            <w:r w:rsidRPr="00AE26CE">
              <w:rPr>
                <w:b/>
                <w:color w:val="000000"/>
              </w:rPr>
              <w:t>Atelier 2</w:t>
            </w:r>
          </w:p>
        </w:tc>
        <w:tc>
          <w:tcPr>
            <w:tcW w:w="2396" w:type="dxa"/>
            <w:vAlign w:val="bottom"/>
          </w:tcPr>
          <w:p w:rsidR="001B23B4" w:rsidRPr="00AE26CE" w:rsidRDefault="001B23B4" w:rsidP="00C60754">
            <w:pPr>
              <w:spacing w:after="0" w:line="240" w:lineRule="auto"/>
              <w:jc w:val="center"/>
              <w:rPr>
                <w:b/>
                <w:color w:val="000000"/>
              </w:rPr>
            </w:pPr>
            <w:r w:rsidRPr="00AE26CE">
              <w:rPr>
                <w:b/>
                <w:color w:val="000000"/>
              </w:rPr>
              <w:t>Atelier 3</w:t>
            </w:r>
          </w:p>
        </w:tc>
        <w:tc>
          <w:tcPr>
            <w:tcW w:w="2396" w:type="dxa"/>
            <w:vAlign w:val="bottom"/>
          </w:tcPr>
          <w:p w:rsidR="001B23B4" w:rsidRPr="00AE26CE" w:rsidRDefault="001B23B4" w:rsidP="00C60754">
            <w:pPr>
              <w:spacing w:after="0" w:line="240" w:lineRule="auto"/>
              <w:jc w:val="center"/>
              <w:rPr>
                <w:b/>
                <w:color w:val="000000"/>
              </w:rPr>
            </w:pPr>
            <w:r w:rsidRPr="00AE26CE">
              <w:rPr>
                <w:b/>
                <w:color w:val="000000"/>
              </w:rPr>
              <w:t>Atelier 4</w:t>
            </w:r>
          </w:p>
        </w:tc>
        <w:tc>
          <w:tcPr>
            <w:tcW w:w="2396" w:type="dxa"/>
            <w:vAlign w:val="bottom"/>
          </w:tcPr>
          <w:p w:rsidR="001B23B4" w:rsidRPr="00AE26CE" w:rsidRDefault="001B23B4" w:rsidP="00C60754">
            <w:pPr>
              <w:spacing w:after="0" w:line="240" w:lineRule="auto"/>
              <w:jc w:val="center"/>
              <w:rPr>
                <w:b/>
                <w:color w:val="000000"/>
              </w:rPr>
            </w:pPr>
            <w:r w:rsidRPr="00AE26CE">
              <w:rPr>
                <w:b/>
                <w:color w:val="000000"/>
              </w:rPr>
              <w:t>Atelier 5</w:t>
            </w:r>
          </w:p>
        </w:tc>
      </w:tr>
      <w:tr w:rsidR="001B23B4" w:rsidTr="00C60754">
        <w:tc>
          <w:tcPr>
            <w:tcW w:w="2196" w:type="dxa"/>
          </w:tcPr>
          <w:p w:rsidR="001B23B4" w:rsidRDefault="001B23B4" w:rsidP="00C60754">
            <w:pPr>
              <w:pStyle w:val="Paragraphedeliste"/>
              <w:spacing w:after="0"/>
              <w:ind w:left="0"/>
              <w:jc w:val="center"/>
            </w:pPr>
            <w:r w:rsidRPr="00AE26CE">
              <w:rPr>
                <w:b/>
              </w:rPr>
              <w:t>Thèmes</w:t>
            </w:r>
          </w:p>
        </w:tc>
        <w:tc>
          <w:tcPr>
            <w:tcW w:w="2395" w:type="dxa"/>
          </w:tcPr>
          <w:p w:rsidR="001B23B4" w:rsidRDefault="001B23B4" w:rsidP="00C60754">
            <w:pPr>
              <w:pStyle w:val="Paragraphedeliste"/>
              <w:spacing w:after="0"/>
              <w:ind w:left="0"/>
              <w:jc w:val="center"/>
              <w:rPr>
                <w:color w:val="000000"/>
              </w:rPr>
            </w:pPr>
            <w:r w:rsidRPr="00AE26CE">
              <w:rPr>
                <w:color w:val="000000"/>
              </w:rPr>
              <w:t>Circuit</w:t>
            </w:r>
            <w:r>
              <w:rPr>
                <w:color w:val="000000"/>
              </w:rPr>
              <w:t xml:space="preserve"> vélo :</w:t>
            </w:r>
            <w:r w:rsidRPr="00AE26CE">
              <w:rPr>
                <w:color w:val="000000"/>
              </w:rPr>
              <w:t xml:space="preserve"> </w:t>
            </w:r>
          </w:p>
          <w:p w:rsidR="001B23B4" w:rsidRDefault="001B23B4" w:rsidP="00C60754">
            <w:pPr>
              <w:pStyle w:val="Paragraphedeliste"/>
              <w:spacing w:after="0"/>
              <w:ind w:left="0"/>
              <w:jc w:val="center"/>
            </w:pPr>
            <w:r w:rsidRPr="00AE26CE">
              <w:rPr>
                <w:color w:val="000000"/>
              </w:rPr>
              <w:t>code de la route</w:t>
            </w:r>
          </w:p>
        </w:tc>
        <w:tc>
          <w:tcPr>
            <w:tcW w:w="2396" w:type="dxa"/>
          </w:tcPr>
          <w:p w:rsidR="001B23B4" w:rsidRPr="005D5A23" w:rsidRDefault="001B23B4" w:rsidP="00C60754">
            <w:pPr>
              <w:pStyle w:val="Paragraphedeliste"/>
              <w:spacing w:after="0"/>
              <w:ind w:left="0"/>
              <w:jc w:val="center"/>
              <w:rPr>
                <w:color w:val="000000"/>
              </w:rPr>
            </w:pPr>
            <w:r>
              <w:rPr>
                <w:color w:val="000000"/>
              </w:rPr>
              <w:t>Circuit vélo :</w:t>
            </w:r>
            <w:r w:rsidRPr="00AE26CE">
              <w:rPr>
                <w:color w:val="000000"/>
              </w:rPr>
              <w:t xml:space="preserve"> équilibre et manipulation</w:t>
            </w:r>
          </w:p>
        </w:tc>
        <w:tc>
          <w:tcPr>
            <w:tcW w:w="2396" w:type="dxa"/>
          </w:tcPr>
          <w:p w:rsidR="001B23B4" w:rsidRDefault="001B23B4" w:rsidP="00C60754">
            <w:pPr>
              <w:pStyle w:val="Paragraphedeliste"/>
              <w:spacing w:after="0"/>
              <w:ind w:left="0"/>
              <w:jc w:val="center"/>
            </w:pPr>
            <w:r w:rsidRPr="00AE26CE">
              <w:rPr>
                <w:color w:val="000000"/>
              </w:rPr>
              <w:t>Connaissance du vélo</w:t>
            </w:r>
          </w:p>
        </w:tc>
        <w:tc>
          <w:tcPr>
            <w:tcW w:w="2396" w:type="dxa"/>
          </w:tcPr>
          <w:p w:rsidR="001B23B4" w:rsidRDefault="001B23B4" w:rsidP="00C60754">
            <w:pPr>
              <w:pStyle w:val="Paragraphedeliste"/>
              <w:spacing w:after="0"/>
              <w:ind w:left="0"/>
              <w:jc w:val="center"/>
            </w:pPr>
            <w:r>
              <w:rPr>
                <w:color w:val="000000"/>
              </w:rPr>
              <w:t>Théorie :</w:t>
            </w:r>
            <w:r w:rsidRPr="00AE26CE">
              <w:rPr>
                <w:color w:val="000000"/>
              </w:rPr>
              <w:t xml:space="preserve"> piétons et passagers</w:t>
            </w:r>
          </w:p>
        </w:tc>
        <w:tc>
          <w:tcPr>
            <w:tcW w:w="2396" w:type="dxa"/>
          </w:tcPr>
          <w:p w:rsidR="001B23B4" w:rsidRDefault="001B23B4" w:rsidP="00C60754">
            <w:pPr>
              <w:pStyle w:val="Paragraphedeliste"/>
              <w:spacing w:after="0"/>
              <w:ind w:left="0"/>
              <w:jc w:val="center"/>
            </w:pPr>
            <w:r w:rsidRPr="00AE26CE">
              <w:rPr>
                <w:color w:val="000000"/>
              </w:rPr>
              <w:t>Théorie</w:t>
            </w:r>
            <w:r>
              <w:rPr>
                <w:color w:val="000000"/>
              </w:rPr>
              <w:t xml:space="preserve"> </w:t>
            </w:r>
            <w:r w:rsidRPr="00AE26CE">
              <w:rPr>
                <w:color w:val="000000"/>
              </w:rPr>
              <w:t>: code de la route</w:t>
            </w:r>
          </w:p>
        </w:tc>
      </w:tr>
      <w:tr w:rsidR="001B23B4" w:rsidTr="00C60754">
        <w:tc>
          <w:tcPr>
            <w:tcW w:w="2196" w:type="dxa"/>
          </w:tcPr>
          <w:p w:rsidR="001B23B4" w:rsidRDefault="001B23B4" w:rsidP="00C60754">
            <w:pPr>
              <w:pStyle w:val="Paragraphedeliste"/>
              <w:spacing w:after="0"/>
              <w:ind w:left="0"/>
              <w:jc w:val="center"/>
            </w:pPr>
            <w:r w:rsidRPr="00AE26CE">
              <w:rPr>
                <w:b/>
              </w:rPr>
              <w:t>Encadrement</w:t>
            </w:r>
          </w:p>
        </w:tc>
        <w:tc>
          <w:tcPr>
            <w:tcW w:w="2395" w:type="dxa"/>
          </w:tcPr>
          <w:p w:rsidR="001B23B4" w:rsidRPr="00AE26CE" w:rsidRDefault="001B23B4" w:rsidP="00C60754">
            <w:pPr>
              <w:spacing w:after="0" w:line="240" w:lineRule="auto"/>
              <w:jc w:val="center"/>
              <w:rPr>
                <w:color w:val="000000"/>
              </w:rPr>
            </w:pPr>
            <w:r>
              <w:rPr>
                <w:color w:val="000000"/>
              </w:rPr>
              <w:t>- 1 policier municipal</w:t>
            </w:r>
          </w:p>
          <w:p w:rsidR="001B23B4" w:rsidRPr="00AE26CE" w:rsidRDefault="001B23B4" w:rsidP="00C60754">
            <w:pPr>
              <w:spacing w:after="0" w:line="240" w:lineRule="auto"/>
              <w:jc w:val="center"/>
              <w:rPr>
                <w:color w:val="000000"/>
              </w:rPr>
            </w:pPr>
            <w:r>
              <w:rPr>
                <w:color w:val="000000"/>
              </w:rPr>
              <w:t>- 1 CPC EPS</w:t>
            </w:r>
          </w:p>
        </w:tc>
        <w:tc>
          <w:tcPr>
            <w:tcW w:w="2396" w:type="dxa"/>
          </w:tcPr>
          <w:p w:rsidR="001B23B4" w:rsidRPr="00AE26CE" w:rsidRDefault="001B23B4" w:rsidP="00C60754">
            <w:pPr>
              <w:spacing w:after="0" w:line="240" w:lineRule="auto"/>
              <w:jc w:val="center"/>
              <w:rPr>
                <w:color w:val="000000"/>
              </w:rPr>
            </w:pPr>
            <w:r w:rsidRPr="00AE26CE">
              <w:rPr>
                <w:color w:val="000000"/>
              </w:rPr>
              <w:t>- 1 CPC EPS</w:t>
            </w:r>
          </w:p>
          <w:p w:rsidR="001B23B4" w:rsidRDefault="001B23B4" w:rsidP="00C60754">
            <w:pPr>
              <w:pStyle w:val="Paragraphedeliste"/>
              <w:spacing w:after="0"/>
              <w:ind w:left="0"/>
              <w:jc w:val="center"/>
            </w:pPr>
            <w:r w:rsidRPr="00AE26CE">
              <w:rPr>
                <w:color w:val="000000"/>
              </w:rPr>
              <w:t>- 1 enseignant</w:t>
            </w:r>
          </w:p>
        </w:tc>
        <w:tc>
          <w:tcPr>
            <w:tcW w:w="2396" w:type="dxa"/>
          </w:tcPr>
          <w:p w:rsidR="001B23B4" w:rsidRPr="00AE26CE" w:rsidRDefault="001B23B4" w:rsidP="00C60754">
            <w:pPr>
              <w:spacing w:after="0" w:line="240" w:lineRule="auto"/>
              <w:jc w:val="center"/>
              <w:rPr>
                <w:color w:val="000000"/>
              </w:rPr>
            </w:pPr>
            <w:r w:rsidRPr="00AE26CE">
              <w:rPr>
                <w:color w:val="000000"/>
              </w:rPr>
              <w:t xml:space="preserve"> 1 enseignant</w:t>
            </w:r>
          </w:p>
        </w:tc>
        <w:tc>
          <w:tcPr>
            <w:tcW w:w="2396" w:type="dxa"/>
          </w:tcPr>
          <w:p w:rsidR="001B23B4" w:rsidRPr="00AE26CE" w:rsidRDefault="001B23B4" w:rsidP="00C60754">
            <w:pPr>
              <w:spacing w:after="0" w:line="240" w:lineRule="auto"/>
              <w:jc w:val="center"/>
              <w:rPr>
                <w:color w:val="000000"/>
              </w:rPr>
            </w:pPr>
            <w:r>
              <w:rPr>
                <w:color w:val="000000"/>
              </w:rPr>
              <w:t>1 gendarme</w:t>
            </w:r>
          </w:p>
          <w:p w:rsidR="001B23B4" w:rsidRDefault="001B23B4" w:rsidP="00C60754">
            <w:pPr>
              <w:pStyle w:val="Paragraphedeliste"/>
              <w:spacing w:after="0"/>
              <w:ind w:left="0"/>
              <w:jc w:val="center"/>
            </w:pPr>
          </w:p>
        </w:tc>
        <w:tc>
          <w:tcPr>
            <w:tcW w:w="2396" w:type="dxa"/>
          </w:tcPr>
          <w:p w:rsidR="001B23B4" w:rsidRPr="00AE26CE" w:rsidRDefault="001B23B4" w:rsidP="00C60754">
            <w:pPr>
              <w:spacing w:after="0" w:line="240" w:lineRule="auto"/>
              <w:jc w:val="center"/>
              <w:rPr>
                <w:color w:val="000000"/>
              </w:rPr>
            </w:pPr>
            <w:r w:rsidRPr="00AE26CE">
              <w:rPr>
                <w:color w:val="000000"/>
              </w:rPr>
              <w:t>1 enseignant</w:t>
            </w:r>
          </w:p>
          <w:p w:rsidR="001B23B4" w:rsidRDefault="001B23B4" w:rsidP="00C60754">
            <w:pPr>
              <w:pStyle w:val="Paragraphedeliste"/>
              <w:spacing w:after="0"/>
              <w:ind w:left="0"/>
              <w:jc w:val="center"/>
            </w:pPr>
          </w:p>
        </w:tc>
      </w:tr>
      <w:tr w:rsidR="001B23B4" w:rsidTr="00C60754">
        <w:tc>
          <w:tcPr>
            <w:tcW w:w="2196" w:type="dxa"/>
          </w:tcPr>
          <w:p w:rsidR="001B23B4" w:rsidRDefault="001B23B4" w:rsidP="00C60754">
            <w:pPr>
              <w:pStyle w:val="Paragraphedeliste"/>
              <w:spacing w:after="0"/>
              <w:ind w:left="0"/>
              <w:jc w:val="center"/>
            </w:pPr>
            <w:r w:rsidRPr="00AE26CE">
              <w:rPr>
                <w:b/>
              </w:rPr>
              <w:t>Lieu</w:t>
            </w:r>
          </w:p>
        </w:tc>
        <w:tc>
          <w:tcPr>
            <w:tcW w:w="2395" w:type="dxa"/>
          </w:tcPr>
          <w:p w:rsidR="001B23B4" w:rsidRDefault="001B23B4" w:rsidP="00C60754">
            <w:pPr>
              <w:pStyle w:val="Paragraphedeliste"/>
              <w:spacing w:after="0"/>
              <w:ind w:left="0"/>
              <w:jc w:val="center"/>
            </w:pPr>
            <w:r>
              <w:t>Plateau de l’école</w:t>
            </w:r>
          </w:p>
        </w:tc>
        <w:tc>
          <w:tcPr>
            <w:tcW w:w="2396" w:type="dxa"/>
          </w:tcPr>
          <w:p w:rsidR="001B23B4" w:rsidRDefault="001B23B4" w:rsidP="00C60754">
            <w:pPr>
              <w:pStyle w:val="Paragraphedeliste"/>
              <w:spacing w:after="0"/>
              <w:ind w:left="0"/>
              <w:jc w:val="center"/>
            </w:pPr>
            <w:r>
              <w:t>Plateau de l’école</w:t>
            </w:r>
          </w:p>
        </w:tc>
        <w:tc>
          <w:tcPr>
            <w:tcW w:w="2396" w:type="dxa"/>
          </w:tcPr>
          <w:p w:rsidR="001B23B4" w:rsidRDefault="001B23B4" w:rsidP="00C60754">
            <w:pPr>
              <w:pStyle w:val="Paragraphedeliste"/>
              <w:spacing w:after="0"/>
              <w:ind w:left="0"/>
              <w:jc w:val="center"/>
            </w:pPr>
            <w:r>
              <w:t>Cours de l’école</w:t>
            </w:r>
          </w:p>
        </w:tc>
        <w:tc>
          <w:tcPr>
            <w:tcW w:w="2396" w:type="dxa"/>
          </w:tcPr>
          <w:p w:rsidR="001B23B4" w:rsidRDefault="001B23B4" w:rsidP="00C60754">
            <w:pPr>
              <w:pStyle w:val="Paragraphedeliste"/>
              <w:spacing w:after="0"/>
              <w:ind w:left="0"/>
              <w:jc w:val="center"/>
            </w:pPr>
            <w:r>
              <w:t>Salle de classe</w:t>
            </w:r>
          </w:p>
        </w:tc>
        <w:tc>
          <w:tcPr>
            <w:tcW w:w="2396" w:type="dxa"/>
          </w:tcPr>
          <w:p w:rsidR="001B23B4" w:rsidRDefault="001B23B4" w:rsidP="00C60754">
            <w:pPr>
              <w:pStyle w:val="Paragraphedeliste"/>
              <w:spacing w:after="0"/>
              <w:ind w:left="0"/>
              <w:jc w:val="center"/>
            </w:pPr>
            <w:r>
              <w:t>Salle de classe</w:t>
            </w:r>
          </w:p>
        </w:tc>
      </w:tr>
      <w:tr w:rsidR="001B23B4" w:rsidTr="00C60754">
        <w:tc>
          <w:tcPr>
            <w:tcW w:w="2196" w:type="dxa"/>
          </w:tcPr>
          <w:p w:rsidR="001B23B4" w:rsidRDefault="001B23B4" w:rsidP="00C60754">
            <w:pPr>
              <w:pStyle w:val="Paragraphedeliste"/>
              <w:spacing w:after="0"/>
              <w:ind w:left="0"/>
              <w:jc w:val="center"/>
            </w:pPr>
            <w:r w:rsidRPr="00AE26CE">
              <w:rPr>
                <w:b/>
              </w:rPr>
              <w:t>Matériel</w:t>
            </w:r>
          </w:p>
        </w:tc>
        <w:tc>
          <w:tcPr>
            <w:tcW w:w="2395" w:type="dxa"/>
          </w:tcPr>
          <w:p w:rsidR="001B23B4" w:rsidRPr="005D5A23" w:rsidRDefault="001B23B4" w:rsidP="00C60754">
            <w:pPr>
              <w:pStyle w:val="Paragraphedeliste"/>
              <w:spacing w:after="0"/>
              <w:ind w:left="0"/>
              <w:jc w:val="center"/>
              <w:rPr>
                <w:color w:val="000000"/>
              </w:rPr>
            </w:pPr>
            <w:r>
              <w:rPr>
                <w:color w:val="000000"/>
              </w:rPr>
              <w:t>circuit (CPC) </w:t>
            </w:r>
            <w:r w:rsidRPr="00AE26CE">
              <w:rPr>
                <w:color w:val="000000"/>
              </w:rPr>
              <w:t>min 5 vélos</w:t>
            </w:r>
          </w:p>
        </w:tc>
        <w:tc>
          <w:tcPr>
            <w:tcW w:w="2396" w:type="dxa"/>
          </w:tcPr>
          <w:p w:rsidR="001B23B4" w:rsidRDefault="001B23B4" w:rsidP="00C60754">
            <w:pPr>
              <w:pStyle w:val="Paragraphedeliste"/>
              <w:spacing w:after="0"/>
              <w:ind w:left="0"/>
              <w:jc w:val="center"/>
            </w:pPr>
            <w:r>
              <w:rPr>
                <w:color w:val="000000"/>
              </w:rPr>
              <w:t xml:space="preserve">circuit (CPC) </w:t>
            </w:r>
            <w:r w:rsidRPr="00AE26CE">
              <w:rPr>
                <w:color w:val="000000"/>
              </w:rPr>
              <w:t>min 3 vélos</w:t>
            </w:r>
          </w:p>
        </w:tc>
        <w:tc>
          <w:tcPr>
            <w:tcW w:w="2396" w:type="dxa"/>
          </w:tcPr>
          <w:p w:rsidR="001B23B4" w:rsidRPr="00AE26CE" w:rsidRDefault="001B23B4" w:rsidP="00C60754">
            <w:pPr>
              <w:pStyle w:val="Paragraphedeliste"/>
              <w:spacing w:after="0"/>
              <w:ind w:left="0"/>
              <w:jc w:val="center"/>
              <w:rPr>
                <w:color w:val="000000"/>
              </w:rPr>
            </w:pPr>
            <w:r w:rsidRPr="00AE26CE">
              <w:rPr>
                <w:color w:val="000000"/>
              </w:rPr>
              <w:t>1 à 2 vélos</w:t>
            </w:r>
          </w:p>
        </w:tc>
        <w:tc>
          <w:tcPr>
            <w:tcW w:w="2396" w:type="dxa"/>
          </w:tcPr>
          <w:p w:rsidR="001B23B4" w:rsidRDefault="001B23B4" w:rsidP="00C60754">
            <w:pPr>
              <w:pStyle w:val="Paragraphedeliste"/>
              <w:spacing w:after="0"/>
              <w:ind w:left="0"/>
              <w:jc w:val="center"/>
            </w:pPr>
            <w:r>
              <w:t>Base orale</w:t>
            </w:r>
          </w:p>
        </w:tc>
        <w:tc>
          <w:tcPr>
            <w:tcW w:w="2396" w:type="dxa"/>
          </w:tcPr>
          <w:p w:rsidR="001B23B4" w:rsidRDefault="001B23B4" w:rsidP="00C60754">
            <w:pPr>
              <w:pStyle w:val="Paragraphedeliste"/>
              <w:spacing w:after="0"/>
              <w:ind w:left="0"/>
              <w:jc w:val="center"/>
            </w:pPr>
            <w:r>
              <w:t>Vidéoprojecteur</w:t>
            </w:r>
          </w:p>
        </w:tc>
      </w:tr>
    </w:tbl>
    <w:p w:rsidR="001B23B4" w:rsidRDefault="001B23B4" w:rsidP="001B23B4">
      <w:pPr>
        <w:pStyle w:val="Paragraphedeliste"/>
        <w:spacing w:after="0"/>
      </w:pPr>
    </w:p>
    <w:p w:rsidR="001B23B4" w:rsidRPr="00470E79" w:rsidRDefault="001B23B4" w:rsidP="001B23B4">
      <w:pPr>
        <w:spacing w:after="0"/>
        <w:jc w:val="both"/>
        <w:rPr>
          <w:b/>
        </w:rPr>
      </w:pPr>
      <w:r w:rsidRPr="00470E79">
        <w:rPr>
          <w:b/>
        </w:rPr>
        <w:t>Prolongements et perspectives</w:t>
      </w:r>
    </w:p>
    <w:p w:rsidR="001B23B4" w:rsidRDefault="001B23B4" w:rsidP="001B23B4">
      <w:pPr>
        <w:numPr>
          <w:ilvl w:val="0"/>
          <w:numId w:val="1"/>
        </w:numPr>
        <w:spacing w:after="0"/>
        <w:jc w:val="both"/>
      </w:pPr>
      <w:r>
        <w:t>Les enseignants vont être sollicités pour donner leur avis sous la forme d’une enquête de satisfaction, l’objectif étant d’améliorer le projet.</w:t>
      </w:r>
    </w:p>
    <w:p w:rsidR="001B23B4" w:rsidRDefault="001B23B4" w:rsidP="001B23B4">
      <w:pPr>
        <w:numPr>
          <w:ilvl w:val="0"/>
          <w:numId w:val="1"/>
        </w:numPr>
        <w:spacing w:after="0"/>
        <w:jc w:val="both"/>
      </w:pPr>
      <w:r>
        <w:t xml:space="preserve">On pourrait affiner le projet en ciblant les compétences des différents ateliers pour chaque élève (test fait pour les ateliers vélos à l’école </w:t>
      </w:r>
      <w:proofErr w:type="spellStart"/>
      <w:r>
        <w:t>Nézès</w:t>
      </w:r>
      <w:proofErr w:type="spellEnd"/>
      <w:r>
        <w:t>). Cela permettrait d’identifier les élèves qui ne savent pas faire de vélo et de mettre en place des ateliers pour les accompagner.</w:t>
      </w:r>
    </w:p>
    <w:p w:rsidR="001B23B4" w:rsidRDefault="001B23B4" w:rsidP="001B23B4">
      <w:pPr>
        <w:numPr>
          <w:ilvl w:val="0"/>
          <w:numId w:val="1"/>
        </w:numPr>
        <w:spacing w:after="0"/>
        <w:jc w:val="both"/>
      </w:pPr>
      <w:r>
        <w:t>Si la logistique peut faire peur, les enseignants se sont rendu compte qu’il reste aisé de mettre en place un atelier et donc de poursuivre l’apprentissage de l’APER avec des vélos au-delà de la journée d’action.</w:t>
      </w:r>
    </w:p>
    <w:p w:rsidR="001B23B4" w:rsidRDefault="001B23B4" w:rsidP="001B23B4">
      <w:pPr>
        <w:numPr>
          <w:ilvl w:val="0"/>
          <w:numId w:val="1"/>
        </w:numPr>
        <w:spacing w:after="0"/>
        <w:jc w:val="both"/>
      </w:pPr>
      <w:r>
        <w:t>De la même façon, cette pratique peut et doit se développer pour l’ensemble des niveaux de l’école.</w:t>
      </w:r>
    </w:p>
    <w:p w:rsidR="001B23B4" w:rsidRDefault="001B23B4" w:rsidP="001B23B4">
      <w:pPr>
        <w:numPr>
          <w:ilvl w:val="0"/>
          <w:numId w:val="1"/>
        </w:numPr>
        <w:spacing w:after="0"/>
        <w:jc w:val="both"/>
      </w:pPr>
      <w:r>
        <w:t>Bien que difficilement quantifiable, nous espérons une amélioration de la pratique citoyenne des élèves se déplaçant à pied ou en vélo.</w:t>
      </w:r>
    </w:p>
    <w:p w:rsidR="001B23B4" w:rsidRDefault="001B23B4" w:rsidP="001B23B4">
      <w:pPr>
        <w:numPr>
          <w:ilvl w:val="0"/>
          <w:numId w:val="1"/>
        </w:numPr>
        <w:spacing w:after="0"/>
        <w:jc w:val="both"/>
      </w:pPr>
      <w:r>
        <w:t>Nous espérons une nette amélioration des résultats des élèves lors du test APER qu’ils devront passer au mois de mai.</w:t>
      </w:r>
    </w:p>
    <w:p w:rsidR="00C359AE" w:rsidRDefault="00C359AE" w:rsidP="00DC2DD0">
      <w:pPr>
        <w:numPr>
          <w:ilvl w:val="0"/>
          <w:numId w:val="1"/>
        </w:numPr>
        <w:spacing w:after="0"/>
        <w:jc w:val="both"/>
      </w:pPr>
      <w:r>
        <w:t xml:space="preserve">On peut intégrer à ce projet un travail </w:t>
      </w:r>
      <w:r w:rsidR="00A0481D">
        <w:t xml:space="preserve"> en classe sur trois axes</w:t>
      </w:r>
      <w:r w:rsidR="00DC2DD0">
        <w:t> : Maîtr</w:t>
      </w:r>
      <w:r w:rsidR="00B40388">
        <w:t>ise de la langue française, C</w:t>
      </w:r>
      <w:r w:rsidR="00DC2DD0">
        <w:t>ulture scientifique et technologique, Culture humaniste</w:t>
      </w:r>
    </w:p>
    <w:p w:rsidR="001B23B4" w:rsidRDefault="001B23B4" w:rsidP="001B23B4">
      <w:pPr>
        <w:spacing w:after="0"/>
        <w:ind w:left="720"/>
        <w:jc w:val="both"/>
        <w:rPr>
          <w:sz w:val="16"/>
          <w:szCs w:val="16"/>
        </w:rPr>
      </w:pPr>
    </w:p>
    <w:p w:rsidR="00470E79" w:rsidRDefault="00470E79" w:rsidP="001B23B4">
      <w:pPr>
        <w:spacing w:after="0"/>
        <w:ind w:left="720"/>
        <w:jc w:val="both"/>
        <w:rPr>
          <w:sz w:val="16"/>
          <w:szCs w:val="16"/>
        </w:rPr>
      </w:pPr>
    </w:p>
    <w:p w:rsidR="00470E79" w:rsidRDefault="00470E79" w:rsidP="001B23B4">
      <w:pPr>
        <w:spacing w:after="0"/>
        <w:ind w:left="720"/>
        <w:jc w:val="both"/>
        <w:rPr>
          <w:sz w:val="16"/>
          <w:szCs w:val="16"/>
        </w:rPr>
      </w:pPr>
    </w:p>
    <w:p w:rsidR="00470E79" w:rsidRPr="001B23B4" w:rsidRDefault="00470E79" w:rsidP="001B23B4">
      <w:pPr>
        <w:spacing w:after="0"/>
        <w:ind w:left="720"/>
        <w:jc w:val="both"/>
        <w:rPr>
          <w:sz w:val="16"/>
          <w:szCs w:val="16"/>
        </w:rPr>
      </w:pPr>
    </w:p>
    <w:tbl>
      <w:tblPr>
        <w:tblpPr w:leftFromText="141" w:rightFromText="141" w:vertAnchor="text" w:horzAnchor="margin" w:tblpY="44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992"/>
        <w:gridCol w:w="2126"/>
        <w:gridCol w:w="567"/>
        <w:gridCol w:w="567"/>
        <w:gridCol w:w="425"/>
        <w:gridCol w:w="709"/>
        <w:gridCol w:w="425"/>
        <w:gridCol w:w="426"/>
        <w:gridCol w:w="6662"/>
      </w:tblGrid>
      <w:tr w:rsidR="001B23B4" w:rsidTr="001B23B4">
        <w:tc>
          <w:tcPr>
            <w:tcW w:w="534" w:type="dxa"/>
            <w:vMerge w:val="restart"/>
          </w:tcPr>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r w:rsidRPr="000155E3">
              <w:rPr>
                <w:b/>
                <w:sz w:val="20"/>
                <w:szCs w:val="20"/>
              </w:rPr>
              <w:t>N°</w:t>
            </w:r>
          </w:p>
        </w:tc>
        <w:tc>
          <w:tcPr>
            <w:tcW w:w="1134" w:type="dxa"/>
            <w:vMerge w:val="restart"/>
          </w:tcPr>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r w:rsidRPr="000155E3">
              <w:rPr>
                <w:b/>
                <w:sz w:val="20"/>
                <w:szCs w:val="20"/>
              </w:rPr>
              <w:t>Dates</w:t>
            </w:r>
          </w:p>
        </w:tc>
        <w:tc>
          <w:tcPr>
            <w:tcW w:w="992" w:type="dxa"/>
            <w:vMerge w:val="restart"/>
          </w:tcPr>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r w:rsidRPr="000155E3">
              <w:rPr>
                <w:b/>
                <w:sz w:val="20"/>
                <w:szCs w:val="20"/>
              </w:rPr>
              <w:t>Ecoles</w:t>
            </w:r>
          </w:p>
        </w:tc>
        <w:tc>
          <w:tcPr>
            <w:tcW w:w="2126" w:type="dxa"/>
            <w:vMerge w:val="restart"/>
          </w:tcPr>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r w:rsidRPr="000155E3">
              <w:rPr>
                <w:b/>
                <w:sz w:val="20"/>
                <w:szCs w:val="20"/>
              </w:rPr>
              <w:t>Enseignants</w:t>
            </w:r>
          </w:p>
        </w:tc>
        <w:tc>
          <w:tcPr>
            <w:tcW w:w="1134" w:type="dxa"/>
            <w:gridSpan w:val="2"/>
            <w:vMerge w:val="restart"/>
          </w:tcPr>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r w:rsidRPr="000155E3">
              <w:rPr>
                <w:b/>
                <w:sz w:val="20"/>
                <w:szCs w:val="20"/>
              </w:rPr>
              <w:t>Effectifs</w:t>
            </w:r>
          </w:p>
        </w:tc>
        <w:tc>
          <w:tcPr>
            <w:tcW w:w="1985" w:type="dxa"/>
            <w:gridSpan w:val="4"/>
          </w:tcPr>
          <w:p w:rsidR="001B23B4" w:rsidRPr="008A2DEB" w:rsidRDefault="001B23B4" w:rsidP="001B23B4">
            <w:pPr>
              <w:spacing w:after="0"/>
              <w:jc w:val="center"/>
              <w:rPr>
                <w:b/>
                <w:sz w:val="16"/>
                <w:szCs w:val="16"/>
              </w:rPr>
            </w:pPr>
            <w:r w:rsidRPr="008A2DEB">
              <w:rPr>
                <w:b/>
                <w:sz w:val="16"/>
                <w:szCs w:val="16"/>
              </w:rPr>
              <w:t>Présence des intervenants</w:t>
            </w:r>
          </w:p>
        </w:tc>
        <w:tc>
          <w:tcPr>
            <w:tcW w:w="6662" w:type="dxa"/>
            <w:vMerge w:val="restart"/>
          </w:tcPr>
          <w:p w:rsidR="001B23B4" w:rsidRPr="000155E3" w:rsidRDefault="001B23B4" w:rsidP="001B23B4">
            <w:pPr>
              <w:spacing w:after="0"/>
              <w:jc w:val="center"/>
              <w:rPr>
                <w:b/>
                <w:sz w:val="20"/>
                <w:szCs w:val="20"/>
              </w:rPr>
            </w:pPr>
          </w:p>
          <w:p w:rsidR="001B23B4" w:rsidRPr="000155E3" w:rsidRDefault="001B23B4" w:rsidP="001B23B4">
            <w:pPr>
              <w:spacing w:after="0"/>
              <w:jc w:val="center"/>
              <w:rPr>
                <w:b/>
                <w:sz w:val="20"/>
                <w:szCs w:val="20"/>
              </w:rPr>
            </w:pPr>
          </w:p>
          <w:p w:rsidR="001B23B4" w:rsidRPr="008A2DEB" w:rsidRDefault="001B23B4" w:rsidP="001B23B4">
            <w:pPr>
              <w:spacing w:after="0"/>
              <w:jc w:val="center"/>
              <w:rPr>
                <w:b/>
                <w:sz w:val="24"/>
                <w:szCs w:val="24"/>
              </w:rPr>
            </w:pPr>
            <w:r w:rsidRPr="008A2DEB">
              <w:rPr>
                <w:b/>
                <w:sz w:val="24"/>
                <w:szCs w:val="24"/>
              </w:rPr>
              <w:t>Remarques</w:t>
            </w:r>
          </w:p>
        </w:tc>
      </w:tr>
      <w:tr w:rsidR="001B23B4" w:rsidRPr="009C3CC6" w:rsidTr="001B23B4">
        <w:trPr>
          <w:cantSplit/>
          <w:trHeight w:val="976"/>
        </w:trPr>
        <w:tc>
          <w:tcPr>
            <w:tcW w:w="534" w:type="dxa"/>
            <w:vMerge/>
          </w:tcPr>
          <w:p w:rsidR="001B23B4" w:rsidRPr="009C3CC6" w:rsidRDefault="001B23B4" w:rsidP="001B23B4">
            <w:pPr>
              <w:spacing w:after="0"/>
              <w:jc w:val="center"/>
            </w:pPr>
          </w:p>
        </w:tc>
        <w:tc>
          <w:tcPr>
            <w:tcW w:w="1134" w:type="dxa"/>
            <w:vMerge/>
          </w:tcPr>
          <w:p w:rsidR="001B23B4" w:rsidRPr="002D0EBA" w:rsidRDefault="001B23B4" w:rsidP="001B23B4">
            <w:pPr>
              <w:spacing w:after="0"/>
              <w:jc w:val="center"/>
              <w:rPr>
                <w:sz w:val="20"/>
                <w:szCs w:val="20"/>
              </w:rPr>
            </w:pPr>
          </w:p>
        </w:tc>
        <w:tc>
          <w:tcPr>
            <w:tcW w:w="992" w:type="dxa"/>
            <w:vMerge/>
          </w:tcPr>
          <w:p w:rsidR="001B23B4" w:rsidRPr="002D0EBA" w:rsidRDefault="001B23B4" w:rsidP="001B23B4">
            <w:pPr>
              <w:spacing w:after="0"/>
              <w:jc w:val="center"/>
              <w:rPr>
                <w:sz w:val="20"/>
                <w:szCs w:val="20"/>
              </w:rPr>
            </w:pPr>
          </w:p>
        </w:tc>
        <w:tc>
          <w:tcPr>
            <w:tcW w:w="2126" w:type="dxa"/>
            <w:vMerge/>
          </w:tcPr>
          <w:p w:rsidR="001B23B4" w:rsidRPr="002D0EBA" w:rsidRDefault="001B23B4" w:rsidP="001B23B4">
            <w:pPr>
              <w:spacing w:after="0"/>
              <w:jc w:val="center"/>
              <w:rPr>
                <w:sz w:val="20"/>
                <w:szCs w:val="20"/>
              </w:rPr>
            </w:pPr>
          </w:p>
        </w:tc>
        <w:tc>
          <w:tcPr>
            <w:tcW w:w="1134" w:type="dxa"/>
            <w:gridSpan w:val="2"/>
            <w:vMerge/>
          </w:tcPr>
          <w:p w:rsidR="001B23B4" w:rsidRPr="002D0EBA" w:rsidRDefault="001B23B4" w:rsidP="001B23B4">
            <w:pPr>
              <w:spacing w:after="0"/>
              <w:jc w:val="center"/>
              <w:rPr>
                <w:sz w:val="20"/>
                <w:szCs w:val="20"/>
              </w:rPr>
            </w:pPr>
          </w:p>
        </w:tc>
        <w:tc>
          <w:tcPr>
            <w:tcW w:w="425" w:type="dxa"/>
            <w:textDirection w:val="btLr"/>
          </w:tcPr>
          <w:p w:rsidR="001B23B4" w:rsidRPr="00675B7C" w:rsidRDefault="001B23B4" w:rsidP="001B23B4">
            <w:pPr>
              <w:spacing w:after="0"/>
              <w:ind w:left="113" w:right="113"/>
              <w:jc w:val="both"/>
              <w:rPr>
                <w:sz w:val="16"/>
                <w:szCs w:val="16"/>
              </w:rPr>
            </w:pPr>
            <w:r w:rsidRPr="00675B7C">
              <w:rPr>
                <w:sz w:val="16"/>
                <w:szCs w:val="16"/>
              </w:rPr>
              <w:t>Gendarme</w:t>
            </w:r>
          </w:p>
        </w:tc>
        <w:tc>
          <w:tcPr>
            <w:tcW w:w="709" w:type="dxa"/>
            <w:textDirection w:val="btLr"/>
          </w:tcPr>
          <w:p w:rsidR="001B23B4" w:rsidRPr="00675B7C" w:rsidRDefault="001B23B4" w:rsidP="001B23B4">
            <w:pPr>
              <w:spacing w:after="0"/>
              <w:ind w:left="113" w:right="113"/>
              <w:jc w:val="both"/>
              <w:rPr>
                <w:sz w:val="16"/>
                <w:szCs w:val="16"/>
              </w:rPr>
            </w:pPr>
            <w:r w:rsidRPr="00675B7C">
              <w:rPr>
                <w:sz w:val="16"/>
                <w:szCs w:val="16"/>
              </w:rPr>
              <w:t>Policier Municipal</w:t>
            </w:r>
          </w:p>
        </w:tc>
        <w:tc>
          <w:tcPr>
            <w:tcW w:w="425" w:type="dxa"/>
            <w:textDirection w:val="btLr"/>
          </w:tcPr>
          <w:p w:rsidR="001B23B4" w:rsidRPr="00675B7C" w:rsidRDefault="001B23B4" w:rsidP="001B23B4">
            <w:pPr>
              <w:spacing w:after="0"/>
              <w:ind w:left="113" w:right="113"/>
              <w:jc w:val="both"/>
              <w:rPr>
                <w:sz w:val="16"/>
                <w:szCs w:val="16"/>
              </w:rPr>
            </w:pPr>
            <w:r w:rsidRPr="00675B7C">
              <w:rPr>
                <w:sz w:val="16"/>
                <w:szCs w:val="16"/>
              </w:rPr>
              <w:t>CPC K 1</w:t>
            </w:r>
          </w:p>
        </w:tc>
        <w:tc>
          <w:tcPr>
            <w:tcW w:w="426" w:type="dxa"/>
            <w:textDirection w:val="btLr"/>
          </w:tcPr>
          <w:p w:rsidR="001B23B4" w:rsidRPr="00675B7C" w:rsidRDefault="001B23B4" w:rsidP="001B23B4">
            <w:pPr>
              <w:spacing w:after="0"/>
              <w:ind w:left="113" w:right="113"/>
              <w:jc w:val="both"/>
              <w:rPr>
                <w:sz w:val="16"/>
                <w:szCs w:val="16"/>
              </w:rPr>
            </w:pPr>
            <w:r w:rsidRPr="00675B7C">
              <w:rPr>
                <w:sz w:val="16"/>
                <w:szCs w:val="16"/>
              </w:rPr>
              <w:t>CPC K 2</w:t>
            </w:r>
          </w:p>
        </w:tc>
        <w:tc>
          <w:tcPr>
            <w:tcW w:w="6662" w:type="dxa"/>
            <w:vMerge/>
          </w:tcPr>
          <w:p w:rsidR="001B23B4" w:rsidRDefault="001B23B4" w:rsidP="001B23B4">
            <w:pPr>
              <w:spacing w:after="0"/>
              <w:jc w:val="both"/>
            </w:pPr>
          </w:p>
        </w:tc>
      </w:tr>
      <w:tr w:rsidR="001B23B4" w:rsidRPr="009C3CC6" w:rsidTr="001B23B4">
        <w:trPr>
          <w:cantSplit/>
          <w:trHeight w:val="252"/>
        </w:trPr>
        <w:tc>
          <w:tcPr>
            <w:tcW w:w="534" w:type="dxa"/>
            <w:vMerge w:val="restart"/>
          </w:tcPr>
          <w:p w:rsidR="001B23B4" w:rsidRPr="001B23B4" w:rsidRDefault="001B23B4" w:rsidP="001B23B4">
            <w:pPr>
              <w:spacing w:after="0"/>
              <w:jc w:val="center"/>
              <w:rPr>
                <w:sz w:val="18"/>
                <w:szCs w:val="18"/>
              </w:rPr>
            </w:pPr>
            <w:r w:rsidRPr="001B23B4">
              <w:rPr>
                <w:sz w:val="18"/>
                <w:szCs w:val="18"/>
              </w:rPr>
              <w:t>1</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Mardi </w:t>
            </w:r>
          </w:p>
          <w:p w:rsidR="001B23B4" w:rsidRPr="001B23B4" w:rsidRDefault="001B23B4" w:rsidP="001B23B4">
            <w:pPr>
              <w:spacing w:after="0"/>
              <w:jc w:val="center"/>
              <w:rPr>
                <w:sz w:val="18"/>
                <w:szCs w:val="18"/>
              </w:rPr>
            </w:pPr>
            <w:r w:rsidRPr="001B23B4">
              <w:rPr>
                <w:sz w:val="18"/>
                <w:szCs w:val="18"/>
              </w:rPr>
              <w:t>13 janvier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val="restart"/>
          </w:tcPr>
          <w:p w:rsidR="001B23B4" w:rsidRPr="001B23B4" w:rsidRDefault="001B23B4" w:rsidP="001B23B4">
            <w:pPr>
              <w:spacing w:after="0"/>
              <w:jc w:val="center"/>
              <w:rPr>
                <w:sz w:val="18"/>
                <w:szCs w:val="18"/>
              </w:rPr>
            </w:pPr>
            <w:r w:rsidRPr="001B23B4">
              <w:rPr>
                <w:sz w:val="18"/>
                <w:szCs w:val="18"/>
              </w:rPr>
              <w:t>48</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r w:rsidRPr="001B23B4">
              <w:rPr>
                <w:sz w:val="18"/>
                <w:szCs w:val="18"/>
              </w:rPr>
              <w:t>X</w:t>
            </w:r>
          </w:p>
        </w:tc>
        <w:tc>
          <w:tcPr>
            <w:tcW w:w="425" w:type="dxa"/>
            <w:vMerge w:val="restart"/>
          </w:tcPr>
          <w:p w:rsidR="001B23B4" w:rsidRPr="001B23B4" w:rsidRDefault="001B23B4" w:rsidP="001B23B4">
            <w:pPr>
              <w:spacing w:after="0"/>
              <w:jc w:val="center"/>
              <w:rPr>
                <w:sz w:val="18"/>
                <w:szCs w:val="18"/>
              </w:rPr>
            </w:pP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Difficultés liées à l’éloignement du plateau sportif. Un groupe n’a pas pu faire un des ateliers vélo.</w:t>
            </w:r>
          </w:p>
        </w:tc>
      </w:tr>
      <w:tr w:rsidR="001B23B4" w:rsidRPr="009C3CC6" w:rsidTr="001B23B4">
        <w:trPr>
          <w:trHeight w:val="179"/>
        </w:trPr>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spacing w:after="0"/>
              <w:jc w:val="center"/>
              <w:rPr>
                <w:sz w:val="18"/>
                <w:szCs w:val="18"/>
              </w:rPr>
            </w:pPr>
            <w:r w:rsidRPr="001B23B4">
              <w:rPr>
                <w:sz w:val="18"/>
                <w:szCs w:val="18"/>
              </w:rPr>
              <w:t>2</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Mercredi </w:t>
            </w:r>
          </w:p>
          <w:p w:rsidR="001B23B4" w:rsidRPr="001B23B4" w:rsidRDefault="001B23B4" w:rsidP="001B23B4">
            <w:pPr>
              <w:spacing w:after="0"/>
              <w:jc w:val="center"/>
              <w:rPr>
                <w:sz w:val="18"/>
                <w:szCs w:val="18"/>
              </w:rPr>
            </w:pPr>
            <w:r w:rsidRPr="001B23B4">
              <w:rPr>
                <w:sz w:val="18"/>
                <w:szCs w:val="18"/>
              </w:rPr>
              <w:t xml:space="preserve">14 janvier </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28</w:t>
            </w:r>
          </w:p>
        </w:tc>
        <w:tc>
          <w:tcPr>
            <w:tcW w:w="567" w:type="dxa"/>
            <w:vMerge w:val="restart"/>
          </w:tcPr>
          <w:p w:rsidR="001B23B4" w:rsidRPr="001B23B4" w:rsidRDefault="001B23B4" w:rsidP="001B23B4">
            <w:pPr>
              <w:spacing w:after="0"/>
              <w:jc w:val="center"/>
              <w:rPr>
                <w:sz w:val="18"/>
                <w:szCs w:val="18"/>
              </w:rPr>
            </w:pPr>
            <w:r w:rsidRPr="001B23B4">
              <w:rPr>
                <w:sz w:val="18"/>
                <w:szCs w:val="18"/>
              </w:rPr>
              <w:t>55</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r w:rsidRPr="001B23B4">
              <w:rPr>
                <w:sz w:val="18"/>
                <w:szCs w:val="18"/>
              </w:rPr>
              <w:t>X</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Report des ateliers vélos au jeudi 12 février après-midi. 3 ateliers maintenus malgré le report.</w:t>
            </w: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27</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rPr>
          <w:trHeight w:val="243"/>
        </w:trPr>
        <w:tc>
          <w:tcPr>
            <w:tcW w:w="534" w:type="dxa"/>
            <w:vMerge w:val="restart"/>
          </w:tcPr>
          <w:p w:rsidR="001B23B4" w:rsidRPr="001B23B4" w:rsidRDefault="001B23B4" w:rsidP="001B23B4">
            <w:pPr>
              <w:jc w:val="center"/>
              <w:rPr>
                <w:sz w:val="18"/>
                <w:szCs w:val="18"/>
              </w:rPr>
            </w:pPr>
            <w:r w:rsidRPr="001B23B4">
              <w:rPr>
                <w:sz w:val="18"/>
                <w:szCs w:val="18"/>
              </w:rPr>
              <w:t>3</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Mardi </w:t>
            </w:r>
          </w:p>
          <w:p w:rsidR="001B23B4" w:rsidRPr="001B23B4" w:rsidRDefault="001B23B4" w:rsidP="001B23B4">
            <w:pPr>
              <w:jc w:val="center"/>
              <w:rPr>
                <w:sz w:val="18"/>
                <w:szCs w:val="18"/>
              </w:rPr>
            </w:pPr>
            <w:r w:rsidRPr="001B23B4">
              <w:rPr>
                <w:sz w:val="18"/>
                <w:szCs w:val="18"/>
              </w:rPr>
              <w:t>20 janvier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23</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71</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Excellentes rotations des ateliers.</w:t>
            </w:r>
          </w:p>
        </w:tc>
      </w:tr>
      <w:tr w:rsidR="001B23B4" w:rsidTr="001B23B4">
        <w:trPr>
          <w:trHeight w:val="292"/>
        </w:trPr>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spacing w:after="0"/>
              <w:jc w:val="center"/>
              <w:rPr>
                <w:sz w:val="18"/>
                <w:szCs w:val="18"/>
              </w:rPr>
            </w:pPr>
            <w:r w:rsidRPr="001B23B4">
              <w:rPr>
                <w:sz w:val="18"/>
                <w:szCs w:val="18"/>
              </w:rPr>
              <w:t>4</w:t>
            </w:r>
          </w:p>
          <w:p w:rsidR="001B23B4" w:rsidRPr="001B23B4" w:rsidRDefault="001B23B4" w:rsidP="001B23B4">
            <w:pPr>
              <w:rPr>
                <w:sz w:val="18"/>
                <w:szCs w:val="18"/>
              </w:rPr>
            </w:pP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Mardi </w:t>
            </w:r>
          </w:p>
          <w:p w:rsidR="001B23B4" w:rsidRPr="001B23B4" w:rsidRDefault="001B23B4" w:rsidP="001B23B4">
            <w:pPr>
              <w:spacing w:after="0"/>
              <w:jc w:val="center"/>
              <w:rPr>
                <w:sz w:val="18"/>
                <w:szCs w:val="18"/>
              </w:rPr>
            </w:pPr>
            <w:r w:rsidRPr="001B23B4">
              <w:rPr>
                <w:sz w:val="18"/>
                <w:szCs w:val="18"/>
              </w:rPr>
              <w:t>27 janvier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27</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80</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p w:rsidR="001B23B4" w:rsidRPr="001B23B4" w:rsidRDefault="001B23B4" w:rsidP="001B23B4">
            <w:pPr>
              <w:spacing w:after="0"/>
              <w:jc w:val="center"/>
              <w:rPr>
                <w:sz w:val="18"/>
                <w:szCs w:val="18"/>
              </w:rPr>
            </w:pP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Excellentes rotations des ateliers + fiche individuelle des compétences liées à la maîtrise du vélo.</w:t>
            </w:r>
          </w:p>
        </w:tc>
      </w:tr>
      <w:tr w:rsidR="001B23B4" w:rsidTr="001B23B4">
        <w:tc>
          <w:tcPr>
            <w:tcW w:w="534" w:type="dxa"/>
            <w:vMerge/>
          </w:tcPr>
          <w:p w:rsidR="001B23B4" w:rsidRPr="001B23B4" w:rsidRDefault="001B23B4" w:rsidP="001B23B4">
            <w:pPr>
              <w:jc w:val="center"/>
              <w:rPr>
                <w:sz w:val="18"/>
                <w:szCs w:val="18"/>
              </w:rPr>
            </w:pPr>
          </w:p>
        </w:tc>
        <w:tc>
          <w:tcPr>
            <w:tcW w:w="1134" w:type="dxa"/>
            <w:vMerge/>
          </w:tcPr>
          <w:p w:rsidR="001B23B4" w:rsidRPr="001B23B4" w:rsidRDefault="001B23B4" w:rsidP="001B23B4">
            <w:pPr>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25</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28</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spacing w:after="0"/>
              <w:jc w:val="center"/>
              <w:rPr>
                <w:sz w:val="18"/>
                <w:szCs w:val="18"/>
              </w:rPr>
            </w:pPr>
            <w:r w:rsidRPr="001B23B4">
              <w:rPr>
                <w:sz w:val="18"/>
                <w:szCs w:val="18"/>
              </w:rPr>
              <w:t>5</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Mercredi </w:t>
            </w:r>
          </w:p>
          <w:p w:rsidR="001B23B4" w:rsidRPr="001B23B4" w:rsidRDefault="001B23B4" w:rsidP="001B23B4">
            <w:pPr>
              <w:jc w:val="center"/>
              <w:rPr>
                <w:sz w:val="18"/>
                <w:szCs w:val="18"/>
              </w:rPr>
            </w:pPr>
            <w:r w:rsidRPr="001B23B4">
              <w:rPr>
                <w:sz w:val="18"/>
                <w:szCs w:val="18"/>
              </w:rPr>
              <w:t>21 janvier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31</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85</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p w:rsidR="001B23B4" w:rsidRPr="001B23B4" w:rsidRDefault="001B23B4" w:rsidP="001B23B4">
            <w:pPr>
              <w:spacing w:after="0"/>
              <w:jc w:val="center"/>
              <w:rPr>
                <w:sz w:val="18"/>
                <w:szCs w:val="18"/>
              </w:rPr>
            </w:pP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Difficultés à démarrer les ateliers à l’heure. Quelques comportements d’élèves à déplorer.</w:t>
            </w:r>
          </w:p>
        </w:tc>
      </w:tr>
      <w:tr w:rsidR="001B23B4" w:rsidTr="001B23B4">
        <w:tc>
          <w:tcPr>
            <w:tcW w:w="534" w:type="dxa"/>
            <w:vMerge/>
          </w:tcPr>
          <w:p w:rsidR="001B23B4" w:rsidRPr="001B23B4" w:rsidRDefault="001B23B4" w:rsidP="001B23B4">
            <w:pPr>
              <w:jc w:val="center"/>
              <w:rPr>
                <w:sz w:val="18"/>
                <w:szCs w:val="18"/>
              </w:rPr>
            </w:pPr>
          </w:p>
        </w:tc>
        <w:tc>
          <w:tcPr>
            <w:tcW w:w="1134" w:type="dxa"/>
            <w:vMerge/>
          </w:tcPr>
          <w:p w:rsidR="001B23B4" w:rsidRPr="001B23B4" w:rsidRDefault="001B23B4" w:rsidP="001B23B4">
            <w:pPr>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30</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spacing w:after="0"/>
              <w:jc w:val="center"/>
              <w:rPr>
                <w:sz w:val="18"/>
                <w:szCs w:val="18"/>
              </w:rPr>
            </w:pPr>
            <w:r w:rsidRPr="001B23B4">
              <w:rPr>
                <w:sz w:val="18"/>
                <w:szCs w:val="18"/>
              </w:rPr>
              <w:t>6</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Mercredi </w:t>
            </w:r>
          </w:p>
          <w:p w:rsidR="001B23B4" w:rsidRPr="001B23B4" w:rsidRDefault="001B23B4" w:rsidP="001B23B4">
            <w:pPr>
              <w:jc w:val="center"/>
              <w:rPr>
                <w:sz w:val="18"/>
                <w:szCs w:val="18"/>
              </w:rPr>
            </w:pPr>
            <w:r w:rsidRPr="001B23B4">
              <w:rPr>
                <w:sz w:val="18"/>
                <w:szCs w:val="18"/>
              </w:rPr>
              <w:t>28 janvier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68</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Report des ateliers vélos au jeudi 12 février au matin. 3 ateliers maintenus malgré le report. Absence des enseignants titulaires partis en stage le jour du report.</w:t>
            </w:r>
          </w:p>
        </w:tc>
      </w:tr>
      <w:tr w:rsidR="001B23B4" w:rsidTr="001B23B4">
        <w:tc>
          <w:tcPr>
            <w:tcW w:w="534" w:type="dxa"/>
            <w:vMerge/>
          </w:tcPr>
          <w:p w:rsidR="001B23B4" w:rsidRPr="001B23B4" w:rsidRDefault="001B23B4" w:rsidP="001B23B4">
            <w:pPr>
              <w:jc w:val="center"/>
              <w:rPr>
                <w:sz w:val="18"/>
                <w:szCs w:val="18"/>
              </w:rPr>
            </w:pPr>
          </w:p>
        </w:tc>
        <w:tc>
          <w:tcPr>
            <w:tcW w:w="1134" w:type="dxa"/>
            <w:vMerge/>
          </w:tcPr>
          <w:p w:rsidR="001B23B4" w:rsidRPr="001B23B4" w:rsidRDefault="001B23B4" w:rsidP="001B23B4">
            <w:pPr>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20</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spacing w:after="0"/>
              <w:jc w:val="center"/>
              <w:rPr>
                <w:sz w:val="18"/>
                <w:szCs w:val="18"/>
              </w:rPr>
            </w:pPr>
            <w:r w:rsidRPr="001B23B4">
              <w:rPr>
                <w:sz w:val="18"/>
                <w:szCs w:val="18"/>
              </w:rPr>
              <w:t>7</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Mardi </w:t>
            </w:r>
          </w:p>
          <w:p w:rsidR="001B23B4" w:rsidRPr="001B23B4" w:rsidRDefault="001B23B4" w:rsidP="001B23B4">
            <w:pPr>
              <w:jc w:val="center"/>
              <w:rPr>
                <w:sz w:val="18"/>
                <w:szCs w:val="18"/>
              </w:rPr>
            </w:pPr>
            <w:r w:rsidRPr="001B23B4">
              <w:rPr>
                <w:sz w:val="18"/>
                <w:szCs w:val="18"/>
              </w:rPr>
              <w:t>3 février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72</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Démarrage légèrement en retard du fait de l’absence d’une enseignante.</w:t>
            </w:r>
          </w:p>
          <w:p w:rsidR="001B23B4" w:rsidRPr="001B23B4" w:rsidRDefault="001B23B4" w:rsidP="001B23B4">
            <w:pPr>
              <w:spacing w:after="0"/>
              <w:jc w:val="both"/>
              <w:rPr>
                <w:sz w:val="18"/>
                <w:szCs w:val="18"/>
              </w:rPr>
            </w:pPr>
            <w:r w:rsidRPr="001B23B4">
              <w:rPr>
                <w:sz w:val="18"/>
                <w:szCs w:val="18"/>
              </w:rPr>
              <w:t>Un groupe n’a pas pu faire un des ateliers vélo.</w:t>
            </w:r>
          </w:p>
        </w:tc>
      </w:tr>
      <w:tr w:rsidR="001B23B4" w:rsidTr="001B23B4">
        <w:tc>
          <w:tcPr>
            <w:tcW w:w="534" w:type="dxa"/>
            <w:vMerge/>
          </w:tcPr>
          <w:p w:rsidR="001B23B4" w:rsidRPr="001B23B4" w:rsidRDefault="001B23B4" w:rsidP="001B23B4">
            <w:pPr>
              <w:jc w:val="center"/>
              <w:rPr>
                <w:sz w:val="18"/>
                <w:szCs w:val="18"/>
              </w:rPr>
            </w:pPr>
          </w:p>
        </w:tc>
        <w:tc>
          <w:tcPr>
            <w:tcW w:w="1134" w:type="dxa"/>
            <w:vMerge/>
          </w:tcPr>
          <w:p w:rsidR="001B23B4" w:rsidRPr="001B23B4" w:rsidRDefault="001B23B4" w:rsidP="001B23B4">
            <w:pPr>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jc w:val="center"/>
              <w:rPr>
                <w:sz w:val="18"/>
                <w:szCs w:val="18"/>
              </w:rPr>
            </w:pPr>
            <w:r w:rsidRPr="001B23B4">
              <w:rPr>
                <w:sz w:val="18"/>
                <w:szCs w:val="18"/>
              </w:rPr>
              <w:t>8</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Mercredi </w:t>
            </w:r>
          </w:p>
          <w:p w:rsidR="001B23B4" w:rsidRPr="001B23B4" w:rsidRDefault="001B23B4" w:rsidP="001B23B4">
            <w:pPr>
              <w:jc w:val="center"/>
              <w:rPr>
                <w:sz w:val="18"/>
                <w:szCs w:val="18"/>
              </w:rPr>
            </w:pPr>
            <w:r w:rsidRPr="001B23B4">
              <w:rPr>
                <w:sz w:val="18"/>
                <w:szCs w:val="18"/>
              </w:rPr>
              <w:t>4 février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23</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73</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Démarrage légèrement en retard mais excellentes rotations après. La directrice a pris en charge un groupe et confié les autres à des dames de service. Une enseignante remplacée.</w:t>
            </w:r>
          </w:p>
        </w:tc>
      </w:tr>
      <w:tr w:rsidR="001B23B4" w:rsidTr="001B23B4">
        <w:tc>
          <w:tcPr>
            <w:tcW w:w="534" w:type="dxa"/>
            <w:vMerge/>
          </w:tcPr>
          <w:p w:rsidR="001B23B4" w:rsidRPr="001B23B4" w:rsidRDefault="001B23B4" w:rsidP="001B23B4">
            <w:pPr>
              <w:jc w:val="center"/>
              <w:rPr>
                <w:sz w:val="18"/>
                <w:szCs w:val="18"/>
              </w:rPr>
            </w:pPr>
          </w:p>
        </w:tc>
        <w:tc>
          <w:tcPr>
            <w:tcW w:w="1134" w:type="dxa"/>
            <w:vMerge/>
          </w:tcPr>
          <w:p w:rsidR="001B23B4" w:rsidRPr="001B23B4" w:rsidRDefault="001B23B4" w:rsidP="001B23B4">
            <w:pPr>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26</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24</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val="restart"/>
          </w:tcPr>
          <w:p w:rsidR="001B23B4" w:rsidRPr="001B23B4" w:rsidRDefault="001B23B4" w:rsidP="001B23B4">
            <w:pPr>
              <w:jc w:val="center"/>
              <w:rPr>
                <w:sz w:val="18"/>
                <w:szCs w:val="18"/>
              </w:rPr>
            </w:pPr>
            <w:r w:rsidRPr="001B23B4">
              <w:rPr>
                <w:sz w:val="18"/>
                <w:szCs w:val="18"/>
              </w:rPr>
              <w:t>9</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Mardi </w:t>
            </w:r>
          </w:p>
          <w:p w:rsidR="001B23B4" w:rsidRPr="001B23B4" w:rsidRDefault="001B23B4" w:rsidP="001B23B4">
            <w:pPr>
              <w:spacing w:after="0"/>
              <w:jc w:val="center"/>
              <w:rPr>
                <w:sz w:val="18"/>
                <w:szCs w:val="18"/>
              </w:rPr>
            </w:pPr>
            <w:r w:rsidRPr="001B23B4">
              <w:rPr>
                <w:sz w:val="18"/>
                <w:szCs w:val="18"/>
              </w:rPr>
              <w:t>10 février</w:t>
            </w:r>
          </w:p>
        </w:tc>
        <w:tc>
          <w:tcPr>
            <w:tcW w:w="992" w:type="dxa"/>
            <w:vMerge w:val="restart"/>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27</w:t>
            </w:r>
          </w:p>
        </w:tc>
        <w:tc>
          <w:tcPr>
            <w:tcW w:w="567" w:type="dxa"/>
            <w:vMerge w:val="restart"/>
          </w:tcPr>
          <w:p w:rsidR="001B23B4" w:rsidRPr="001B23B4" w:rsidRDefault="001B23B4" w:rsidP="001B23B4">
            <w:pPr>
              <w:spacing w:after="0"/>
              <w:jc w:val="center"/>
              <w:rPr>
                <w:sz w:val="18"/>
                <w:szCs w:val="18"/>
              </w:rPr>
            </w:pPr>
          </w:p>
          <w:p w:rsidR="001B23B4" w:rsidRPr="001B23B4" w:rsidRDefault="001B23B4" w:rsidP="001B23B4">
            <w:pPr>
              <w:spacing w:after="0"/>
              <w:jc w:val="center"/>
              <w:rPr>
                <w:sz w:val="18"/>
                <w:szCs w:val="18"/>
              </w:rPr>
            </w:pPr>
            <w:r w:rsidRPr="001B23B4">
              <w:rPr>
                <w:sz w:val="18"/>
                <w:szCs w:val="18"/>
              </w:rPr>
              <w:t>79</w:t>
            </w:r>
          </w:p>
        </w:tc>
        <w:tc>
          <w:tcPr>
            <w:tcW w:w="425" w:type="dxa"/>
            <w:vMerge w:val="restart"/>
          </w:tcPr>
          <w:p w:rsidR="001B23B4" w:rsidRPr="001B23B4" w:rsidRDefault="001B23B4" w:rsidP="001B23B4">
            <w:pPr>
              <w:spacing w:after="0"/>
              <w:jc w:val="center"/>
              <w:rPr>
                <w:sz w:val="18"/>
                <w:szCs w:val="18"/>
              </w:rPr>
            </w:pPr>
            <w:r w:rsidRPr="001B23B4">
              <w:rPr>
                <w:sz w:val="18"/>
                <w:szCs w:val="18"/>
              </w:rPr>
              <w:t>X</w:t>
            </w:r>
          </w:p>
        </w:tc>
        <w:tc>
          <w:tcPr>
            <w:tcW w:w="709" w:type="dxa"/>
            <w:vMerge w:val="restart"/>
          </w:tcPr>
          <w:p w:rsidR="001B23B4" w:rsidRPr="001B23B4" w:rsidRDefault="001B23B4" w:rsidP="001B23B4">
            <w:pPr>
              <w:spacing w:after="0"/>
              <w:jc w:val="center"/>
              <w:rPr>
                <w:sz w:val="18"/>
                <w:szCs w:val="18"/>
              </w:rPr>
            </w:pPr>
          </w:p>
        </w:tc>
        <w:tc>
          <w:tcPr>
            <w:tcW w:w="425" w:type="dxa"/>
            <w:vMerge w:val="restart"/>
          </w:tcPr>
          <w:p w:rsidR="001B23B4" w:rsidRPr="001B23B4" w:rsidRDefault="001B23B4" w:rsidP="001B23B4">
            <w:pPr>
              <w:spacing w:after="0"/>
              <w:jc w:val="center"/>
              <w:rPr>
                <w:sz w:val="18"/>
                <w:szCs w:val="18"/>
              </w:rPr>
            </w:pPr>
          </w:p>
        </w:tc>
        <w:tc>
          <w:tcPr>
            <w:tcW w:w="426" w:type="dxa"/>
            <w:vMerge w:val="restart"/>
          </w:tcPr>
          <w:p w:rsidR="001B23B4" w:rsidRPr="001B23B4" w:rsidRDefault="001B23B4" w:rsidP="001B23B4">
            <w:pPr>
              <w:spacing w:after="0"/>
              <w:jc w:val="center"/>
              <w:rPr>
                <w:sz w:val="18"/>
                <w:szCs w:val="18"/>
              </w:rPr>
            </w:pPr>
            <w:r w:rsidRPr="001B23B4">
              <w:rPr>
                <w:sz w:val="18"/>
                <w:szCs w:val="18"/>
              </w:rPr>
              <w:t>X</w:t>
            </w:r>
          </w:p>
        </w:tc>
        <w:tc>
          <w:tcPr>
            <w:tcW w:w="6662" w:type="dxa"/>
            <w:vMerge w:val="restart"/>
          </w:tcPr>
          <w:p w:rsidR="001B23B4" w:rsidRPr="001B23B4" w:rsidRDefault="001B23B4" w:rsidP="001B23B4">
            <w:pPr>
              <w:spacing w:after="0"/>
              <w:jc w:val="both"/>
              <w:rPr>
                <w:sz w:val="18"/>
                <w:szCs w:val="18"/>
              </w:rPr>
            </w:pPr>
            <w:r w:rsidRPr="001B23B4">
              <w:rPr>
                <w:sz w:val="18"/>
                <w:szCs w:val="18"/>
              </w:rPr>
              <w:t>L’éloignement du plateau sportif non nettoyé et jonché de bouts de verre a pu être nettoyé à temps par les dames de service de l’école. Excellente organisation des rotations par les enseignants.</w:t>
            </w:r>
          </w:p>
        </w:tc>
      </w:tr>
      <w:tr w:rsidR="001B23B4" w:rsidTr="001B23B4">
        <w:tc>
          <w:tcPr>
            <w:tcW w:w="534" w:type="dxa"/>
            <w:vMerge/>
          </w:tcPr>
          <w:p w:rsidR="001B23B4" w:rsidRPr="001B23B4" w:rsidRDefault="001B23B4" w:rsidP="001B23B4">
            <w:pPr>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25</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Tr="001B23B4">
        <w:tc>
          <w:tcPr>
            <w:tcW w:w="534" w:type="dxa"/>
            <w:vMerge/>
          </w:tcPr>
          <w:p w:rsidR="001B23B4" w:rsidRPr="001B23B4" w:rsidRDefault="001B23B4" w:rsidP="001B23B4">
            <w:pPr>
              <w:spacing w:after="0"/>
              <w:jc w:val="center"/>
              <w:rPr>
                <w:sz w:val="18"/>
                <w:szCs w:val="18"/>
              </w:rPr>
            </w:pPr>
          </w:p>
        </w:tc>
        <w:tc>
          <w:tcPr>
            <w:tcW w:w="1134" w:type="dxa"/>
            <w:vMerge/>
          </w:tcPr>
          <w:p w:rsidR="001B23B4" w:rsidRPr="001B23B4" w:rsidRDefault="001B23B4" w:rsidP="001B23B4">
            <w:pPr>
              <w:spacing w:after="0"/>
              <w:jc w:val="center"/>
              <w:rPr>
                <w:sz w:val="18"/>
                <w:szCs w:val="18"/>
              </w:rPr>
            </w:pPr>
          </w:p>
        </w:tc>
        <w:tc>
          <w:tcPr>
            <w:tcW w:w="992" w:type="dxa"/>
            <w:vMerge/>
          </w:tcPr>
          <w:p w:rsidR="001B23B4" w:rsidRPr="001B23B4" w:rsidRDefault="001B23B4" w:rsidP="001B23B4">
            <w:pPr>
              <w:spacing w:after="0"/>
              <w:jc w:val="center"/>
              <w:rPr>
                <w:sz w:val="18"/>
                <w:szCs w:val="18"/>
              </w:rPr>
            </w:pPr>
          </w:p>
        </w:tc>
        <w:tc>
          <w:tcPr>
            <w:tcW w:w="2126" w:type="dxa"/>
          </w:tcPr>
          <w:p w:rsidR="001B23B4" w:rsidRPr="001B23B4" w:rsidRDefault="001B23B4" w:rsidP="001B23B4">
            <w:pPr>
              <w:spacing w:after="0"/>
              <w:jc w:val="center"/>
              <w:rPr>
                <w:sz w:val="18"/>
                <w:szCs w:val="18"/>
              </w:rPr>
            </w:pPr>
          </w:p>
        </w:tc>
        <w:tc>
          <w:tcPr>
            <w:tcW w:w="567" w:type="dxa"/>
          </w:tcPr>
          <w:p w:rsidR="001B23B4" w:rsidRPr="001B23B4" w:rsidRDefault="001B23B4" w:rsidP="001B23B4">
            <w:pPr>
              <w:spacing w:after="0"/>
              <w:jc w:val="center"/>
              <w:rPr>
                <w:sz w:val="18"/>
                <w:szCs w:val="18"/>
              </w:rPr>
            </w:pPr>
            <w:r w:rsidRPr="001B23B4">
              <w:rPr>
                <w:sz w:val="18"/>
                <w:szCs w:val="18"/>
              </w:rPr>
              <w:t>27</w:t>
            </w:r>
          </w:p>
        </w:tc>
        <w:tc>
          <w:tcPr>
            <w:tcW w:w="567"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709" w:type="dxa"/>
            <w:vMerge/>
          </w:tcPr>
          <w:p w:rsidR="001B23B4" w:rsidRPr="001B23B4" w:rsidRDefault="001B23B4" w:rsidP="001B23B4">
            <w:pPr>
              <w:spacing w:after="0"/>
              <w:jc w:val="center"/>
              <w:rPr>
                <w:sz w:val="18"/>
                <w:szCs w:val="18"/>
              </w:rPr>
            </w:pPr>
          </w:p>
        </w:tc>
        <w:tc>
          <w:tcPr>
            <w:tcW w:w="425" w:type="dxa"/>
            <w:vMerge/>
          </w:tcPr>
          <w:p w:rsidR="001B23B4" w:rsidRPr="001B23B4" w:rsidRDefault="001B23B4" w:rsidP="001B23B4">
            <w:pPr>
              <w:spacing w:after="0"/>
              <w:jc w:val="center"/>
              <w:rPr>
                <w:sz w:val="18"/>
                <w:szCs w:val="18"/>
              </w:rPr>
            </w:pPr>
          </w:p>
        </w:tc>
        <w:tc>
          <w:tcPr>
            <w:tcW w:w="426" w:type="dxa"/>
            <w:vMerge/>
          </w:tcPr>
          <w:p w:rsidR="001B23B4" w:rsidRPr="001B23B4" w:rsidRDefault="001B23B4" w:rsidP="001B23B4">
            <w:pPr>
              <w:spacing w:after="0"/>
              <w:jc w:val="center"/>
              <w:rPr>
                <w:sz w:val="18"/>
                <w:szCs w:val="18"/>
              </w:rPr>
            </w:pPr>
          </w:p>
        </w:tc>
        <w:tc>
          <w:tcPr>
            <w:tcW w:w="6662" w:type="dxa"/>
            <w:vMerge/>
          </w:tcPr>
          <w:p w:rsidR="001B23B4" w:rsidRPr="001B23B4" w:rsidRDefault="001B23B4" w:rsidP="001B23B4">
            <w:pPr>
              <w:spacing w:after="0"/>
              <w:jc w:val="both"/>
              <w:rPr>
                <w:sz w:val="18"/>
                <w:szCs w:val="18"/>
              </w:rPr>
            </w:pPr>
          </w:p>
        </w:tc>
      </w:tr>
      <w:tr w:rsidR="001B23B4" w:rsidRPr="009C3CC6" w:rsidTr="001B23B4">
        <w:tc>
          <w:tcPr>
            <w:tcW w:w="534" w:type="dxa"/>
            <w:vMerge w:val="restart"/>
          </w:tcPr>
          <w:p w:rsidR="001B23B4" w:rsidRPr="001B23B4" w:rsidRDefault="001B23B4" w:rsidP="001B23B4">
            <w:pPr>
              <w:spacing w:after="0"/>
              <w:jc w:val="center"/>
              <w:rPr>
                <w:color w:val="000000"/>
                <w:sz w:val="18"/>
                <w:szCs w:val="18"/>
              </w:rPr>
            </w:pPr>
            <w:r w:rsidRPr="001B23B4">
              <w:rPr>
                <w:color w:val="000000"/>
                <w:sz w:val="18"/>
                <w:szCs w:val="18"/>
              </w:rPr>
              <w:t>10</w:t>
            </w:r>
          </w:p>
        </w:tc>
        <w:tc>
          <w:tcPr>
            <w:tcW w:w="1134" w:type="dxa"/>
            <w:vMerge w:val="restart"/>
          </w:tcPr>
          <w:p w:rsidR="001B23B4" w:rsidRPr="001B23B4" w:rsidRDefault="001B23B4" w:rsidP="001B23B4">
            <w:pPr>
              <w:spacing w:after="0"/>
              <w:jc w:val="center"/>
              <w:rPr>
                <w:sz w:val="18"/>
                <w:szCs w:val="18"/>
              </w:rPr>
            </w:pPr>
            <w:r w:rsidRPr="001B23B4">
              <w:rPr>
                <w:sz w:val="18"/>
                <w:szCs w:val="18"/>
              </w:rPr>
              <w:t xml:space="preserve">Mercredi </w:t>
            </w:r>
          </w:p>
          <w:p w:rsidR="001B23B4" w:rsidRPr="001B23B4" w:rsidRDefault="001B23B4" w:rsidP="001B23B4">
            <w:pPr>
              <w:spacing w:after="0"/>
              <w:jc w:val="center"/>
              <w:rPr>
                <w:sz w:val="18"/>
                <w:szCs w:val="18"/>
              </w:rPr>
            </w:pPr>
            <w:r w:rsidRPr="001B23B4">
              <w:rPr>
                <w:sz w:val="18"/>
                <w:szCs w:val="18"/>
              </w:rPr>
              <w:t>11 février</w:t>
            </w:r>
          </w:p>
        </w:tc>
        <w:tc>
          <w:tcPr>
            <w:tcW w:w="992" w:type="dxa"/>
            <w:vMerge w:val="restart"/>
          </w:tcPr>
          <w:p w:rsidR="001B23B4" w:rsidRPr="001B23B4" w:rsidRDefault="001B23B4" w:rsidP="001B23B4">
            <w:pPr>
              <w:spacing w:after="0"/>
              <w:jc w:val="center"/>
              <w:rPr>
                <w:color w:val="000000"/>
                <w:sz w:val="18"/>
                <w:szCs w:val="18"/>
              </w:rPr>
            </w:pPr>
          </w:p>
        </w:tc>
        <w:tc>
          <w:tcPr>
            <w:tcW w:w="2126" w:type="dxa"/>
          </w:tcPr>
          <w:p w:rsidR="001B23B4" w:rsidRPr="001B23B4" w:rsidRDefault="001B23B4" w:rsidP="001B23B4">
            <w:pPr>
              <w:spacing w:after="0"/>
              <w:jc w:val="center"/>
              <w:rPr>
                <w:color w:val="000000"/>
                <w:sz w:val="18"/>
                <w:szCs w:val="18"/>
              </w:rPr>
            </w:pPr>
          </w:p>
        </w:tc>
        <w:tc>
          <w:tcPr>
            <w:tcW w:w="567" w:type="dxa"/>
          </w:tcPr>
          <w:p w:rsidR="001B23B4" w:rsidRPr="001B23B4" w:rsidRDefault="001B23B4" w:rsidP="001B23B4">
            <w:pPr>
              <w:spacing w:after="0"/>
              <w:jc w:val="center"/>
              <w:rPr>
                <w:color w:val="000000"/>
                <w:sz w:val="18"/>
                <w:szCs w:val="18"/>
              </w:rPr>
            </w:pPr>
            <w:r w:rsidRPr="001B23B4">
              <w:rPr>
                <w:color w:val="000000"/>
                <w:sz w:val="18"/>
                <w:szCs w:val="18"/>
              </w:rPr>
              <w:t>26</w:t>
            </w:r>
          </w:p>
        </w:tc>
        <w:tc>
          <w:tcPr>
            <w:tcW w:w="567" w:type="dxa"/>
            <w:vMerge w:val="restart"/>
          </w:tcPr>
          <w:p w:rsidR="001B23B4" w:rsidRPr="001B23B4" w:rsidRDefault="001B23B4" w:rsidP="001B23B4">
            <w:pPr>
              <w:spacing w:after="0"/>
              <w:jc w:val="center"/>
              <w:rPr>
                <w:color w:val="000000"/>
                <w:sz w:val="18"/>
                <w:szCs w:val="18"/>
              </w:rPr>
            </w:pPr>
          </w:p>
          <w:p w:rsidR="001B23B4" w:rsidRPr="001B23B4" w:rsidRDefault="001B23B4" w:rsidP="001B23B4">
            <w:pPr>
              <w:spacing w:after="0"/>
              <w:jc w:val="center"/>
              <w:rPr>
                <w:color w:val="000000"/>
                <w:sz w:val="18"/>
                <w:szCs w:val="18"/>
              </w:rPr>
            </w:pPr>
            <w:r w:rsidRPr="001B23B4">
              <w:rPr>
                <w:color w:val="000000"/>
                <w:sz w:val="18"/>
                <w:szCs w:val="18"/>
              </w:rPr>
              <w:t>52</w:t>
            </w:r>
          </w:p>
        </w:tc>
        <w:tc>
          <w:tcPr>
            <w:tcW w:w="425" w:type="dxa"/>
            <w:vMerge w:val="restart"/>
          </w:tcPr>
          <w:p w:rsidR="001B23B4" w:rsidRPr="001B23B4" w:rsidRDefault="001B23B4" w:rsidP="001B23B4">
            <w:pPr>
              <w:spacing w:after="0"/>
              <w:jc w:val="center"/>
              <w:rPr>
                <w:color w:val="000000"/>
                <w:sz w:val="18"/>
                <w:szCs w:val="18"/>
              </w:rPr>
            </w:pPr>
            <w:r w:rsidRPr="001B23B4">
              <w:rPr>
                <w:color w:val="000000"/>
                <w:sz w:val="18"/>
                <w:szCs w:val="18"/>
              </w:rPr>
              <w:t>X</w:t>
            </w:r>
          </w:p>
        </w:tc>
        <w:tc>
          <w:tcPr>
            <w:tcW w:w="709" w:type="dxa"/>
            <w:vMerge w:val="restart"/>
          </w:tcPr>
          <w:p w:rsidR="001B23B4" w:rsidRPr="001B23B4" w:rsidRDefault="001B23B4" w:rsidP="001B23B4">
            <w:pPr>
              <w:spacing w:after="0"/>
              <w:jc w:val="center"/>
              <w:rPr>
                <w:color w:val="000000"/>
                <w:sz w:val="18"/>
                <w:szCs w:val="18"/>
              </w:rPr>
            </w:pPr>
          </w:p>
        </w:tc>
        <w:tc>
          <w:tcPr>
            <w:tcW w:w="425" w:type="dxa"/>
            <w:vMerge w:val="restart"/>
          </w:tcPr>
          <w:p w:rsidR="001B23B4" w:rsidRPr="001B23B4" w:rsidRDefault="001B23B4" w:rsidP="001B23B4">
            <w:pPr>
              <w:spacing w:after="0"/>
              <w:jc w:val="center"/>
              <w:rPr>
                <w:color w:val="000000"/>
                <w:sz w:val="18"/>
                <w:szCs w:val="18"/>
              </w:rPr>
            </w:pPr>
            <w:r w:rsidRPr="001B23B4">
              <w:rPr>
                <w:color w:val="000000"/>
                <w:sz w:val="18"/>
                <w:szCs w:val="18"/>
              </w:rPr>
              <w:t>X</w:t>
            </w:r>
          </w:p>
        </w:tc>
        <w:tc>
          <w:tcPr>
            <w:tcW w:w="426" w:type="dxa"/>
            <w:vMerge w:val="restart"/>
          </w:tcPr>
          <w:p w:rsidR="001B23B4" w:rsidRPr="001B23B4" w:rsidRDefault="001B23B4" w:rsidP="001B23B4">
            <w:pPr>
              <w:spacing w:after="0"/>
              <w:jc w:val="center"/>
              <w:rPr>
                <w:color w:val="000000"/>
                <w:sz w:val="18"/>
                <w:szCs w:val="18"/>
              </w:rPr>
            </w:pPr>
          </w:p>
        </w:tc>
        <w:tc>
          <w:tcPr>
            <w:tcW w:w="6662" w:type="dxa"/>
            <w:vMerge w:val="restart"/>
          </w:tcPr>
          <w:p w:rsidR="001B23B4" w:rsidRPr="001B23B4" w:rsidRDefault="001B23B4" w:rsidP="001B23B4">
            <w:pPr>
              <w:spacing w:after="0"/>
              <w:jc w:val="both"/>
              <w:rPr>
                <w:color w:val="000000"/>
                <w:sz w:val="18"/>
                <w:szCs w:val="18"/>
              </w:rPr>
            </w:pPr>
            <w:r w:rsidRPr="001B23B4">
              <w:rPr>
                <w:sz w:val="18"/>
                <w:szCs w:val="18"/>
              </w:rPr>
              <w:t>L’éloignement du plateau sportif jonché de bouts de verre et l’absence d’intervenants a contraint à ne proposer qu’un atelier vélo dans un autre lieu.</w:t>
            </w:r>
          </w:p>
        </w:tc>
      </w:tr>
      <w:tr w:rsidR="001B23B4" w:rsidRPr="009C3CC6" w:rsidTr="001B23B4">
        <w:trPr>
          <w:trHeight w:val="223"/>
        </w:trPr>
        <w:tc>
          <w:tcPr>
            <w:tcW w:w="534" w:type="dxa"/>
            <w:vMerge/>
          </w:tcPr>
          <w:p w:rsidR="001B23B4" w:rsidRPr="009C3CC6" w:rsidRDefault="001B23B4" w:rsidP="001B23B4">
            <w:pPr>
              <w:spacing w:after="0"/>
              <w:jc w:val="center"/>
              <w:rPr>
                <w:color w:val="000000"/>
              </w:rPr>
            </w:pPr>
          </w:p>
        </w:tc>
        <w:tc>
          <w:tcPr>
            <w:tcW w:w="1134" w:type="dxa"/>
            <w:vMerge/>
          </w:tcPr>
          <w:p w:rsidR="001B23B4" w:rsidRPr="009C3CC6" w:rsidRDefault="001B23B4" w:rsidP="001B23B4">
            <w:pPr>
              <w:spacing w:after="0"/>
              <w:jc w:val="center"/>
              <w:rPr>
                <w:color w:val="000000"/>
              </w:rPr>
            </w:pPr>
          </w:p>
        </w:tc>
        <w:tc>
          <w:tcPr>
            <w:tcW w:w="992" w:type="dxa"/>
            <w:vMerge/>
          </w:tcPr>
          <w:p w:rsidR="001B23B4" w:rsidRPr="009C3CC6" w:rsidRDefault="001B23B4" w:rsidP="001B23B4">
            <w:pPr>
              <w:spacing w:after="0"/>
              <w:jc w:val="center"/>
              <w:rPr>
                <w:color w:val="000000"/>
              </w:rPr>
            </w:pPr>
          </w:p>
        </w:tc>
        <w:tc>
          <w:tcPr>
            <w:tcW w:w="2126" w:type="dxa"/>
          </w:tcPr>
          <w:p w:rsidR="001B23B4" w:rsidRPr="002D0EBA" w:rsidRDefault="001B23B4" w:rsidP="001B23B4">
            <w:pPr>
              <w:spacing w:after="0"/>
              <w:jc w:val="center"/>
              <w:rPr>
                <w:color w:val="000000"/>
                <w:sz w:val="20"/>
                <w:szCs w:val="20"/>
              </w:rPr>
            </w:pPr>
          </w:p>
        </w:tc>
        <w:tc>
          <w:tcPr>
            <w:tcW w:w="567" w:type="dxa"/>
          </w:tcPr>
          <w:p w:rsidR="001B23B4" w:rsidRPr="002D0EBA" w:rsidRDefault="001B23B4" w:rsidP="001B23B4">
            <w:pPr>
              <w:spacing w:after="0"/>
              <w:jc w:val="center"/>
              <w:rPr>
                <w:color w:val="000000"/>
                <w:sz w:val="20"/>
                <w:szCs w:val="20"/>
              </w:rPr>
            </w:pPr>
            <w:r w:rsidRPr="002D0EBA">
              <w:rPr>
                <w:color w:val="000000"/>
                <w:sz w:val="20"/>
                <w:szCs w:val="20"/>
              </w:rPr>
              <w:t>26</w:t>
            </w:r>
          </w:p>
        </w:tc>
        <w:tc>
          <w:tcPr>
            <w:tcW w:w="567" w:type="dxa"/>
            <w:vMerge/>
          </w:tcPr>
          <w:p w:rsidR="001B23B4" w:rsidRPr="009C3CC6" w:rsidRDefault="001B23B4" w:rsidP="001B23B4">
            <w:pPr>
              <w:spacing w:after="0"/>
              <w:jc w:val="center"/>
              <w:rPr>
                <w:color w:val="000000"/>
              </w:rPr>
            </w:pPr>
          </w:p>
        </w:tc>
        <w:tc>
          <w:tcPr>
            <w:tcW w:w="425" w:type="dxa"/>
            <w:vMerge/>
          </w:tcPr>
          <w:p w:rsidR="001B23B4" w:rsidRPr="009C3CC6" w:rsidRDefault="001B23B4" w:rsidP="001B23B4">
            <w:pPr>
              <w:spacing w:after="0"/>
              <w:jc w:val="center"/>
              <w:rPr>
                <w:color w:val="000000"/>
              </w:rPr>
            </w:pPr>
          </w:p>
        </w:tc>
        <w:tc>
          <w:tcPr>
            <w:tcW w:w="709" w:type="dxa"/>
            <w:vMerge/>
          </w:tcPr>
          <w:p w:rsidR="001B23B4" w:rsidRPr="009C3CC6" w:rsidRDefault="001B23B4" w:rsidP="001B23B4">
            <w:pPr>
              <w:spacing w:after="0"/>
              <w:jc w:val="center"/>
              <w:rPr>
                <w:color w:val="000000"/>
              </w:rPr>
            </w:pPr>
          </w:p>
        </w:tc>
        <w:tc>
          <w:tcPr>
            <w:tcW w:w="425" w:type="dxa"/>
            <w:vMerge/>
          </w:tcPr>
          <w:p w:rsidR="001B23B4" w:rsidRPr="009C3CC6" w:rsidRDefault="001B23B4" w:rsidP="001B23B4">
            <w:pPr>
              <w:spacing w:after="0"/>
              <w:jc w:val="center"/>
              <w:rPr>
                <w:color w:val="000000"/>
              </w:rPr>
            </w:pPr>
          </w:p>
        </w:tc>
        <w:tc>
          <w:tcPr>
            <w:tcW w:w="426" w:type="dxa"/>
            <w:vMerge/>
          </w:tcPr>
          <w:p w:rsidR="001B23B4" w:rsidRPr="009C3CC6" w:rsidRDefault="001B23B4" w:rsidP="001B23B4">
            <w:pPr>
              <w:spacing w:after="0"/>
              <w:jc w:val="center"/>
              <w:rPr>
                <w:color w:val="000000"/>
              </w:rPr>
            </w:pPr>
          </w:p>
        </w:tc>
        <w:tc>
          <w:tcPr>
            <w:tcW w:w="6662" w:type="dxa"/>
            <w:vMerge/>
          </w:tcPr>
          <w:p w:rsidR="001B23B4" w:rsidRPr="00196FA2" w:rsidRDefault="001B23B4" w:rsidP="001B23B4">
            <w:pPr>
              <w:spacing w:after="0"/>
              <w:jc w:val="center"/>
              <w:rPr>
                <w:color w:val="000000"/>
                <w:sz w:val="20"/>
                <w:szCs w:val="20"/>
              </w:rPr>
            </w:pPr>
          </w:p>
        </w:tc>
      </w:tr>
      <w:tr w:rsidR="001B23B4" w:rsidRPr="009C3CC6" w:rsidTr="001B23B4">
        <w:trPr>
          <w:trHeight w:val="223"/>
        </w:trPr>
        <w:tc>
          <w:tcPr>
            <w:tcW w:w="534" w:type="dxa"/>
          </w:tcPr>
          <w:p w:rsidR="001B23B4" w:rsidRPr="00196FA2" w:rsidRDefault="001B23B4" w:rsidP="001B23B4">
            <w:pPr>
              <w:spacing w:after="0"/>
              <w:jc w:val="center"/>
              <w:rPr>
                <w:color w:val="000000"/>
                <w:sz w:val="20"/>
                <w:szCs w:val="20"/>
              </w:rPr>
            </w:pPr>
            <w:r w:rsidRPr="00196FA2">
              <w:rPr>
                <w:color w:val="000000"/>
                <w:sz w:val="20"/>
                <w:szCs w:val="20"/>
              </w:rPr>
              <w:t>11</w:t>
            </w:r>
          </w:p>
        </w:tc>
        <w:tc>
          <w:tcPr>
            <w:tcW w:w="1134" w:type="dxa"/>
          </w:tcPr>
          <w:p w:rsidR="001B23B4" w:rsidRPr="00196FA2" w:rsidRDefault="001B23B4" w:rsidP="001B23B4">
            <w:pPr>
              <w:spacing w:after="0"/>
              <w:jc w:val="center"/>
              <w:rPr>
                <w:color w:val="000000"/>
                <w:sz w:val="20"/>
                <w:szCs w:val="20"/>
              </w:rPr>
            </w:pPr>
            <w:r w:rsidRPr="00196FA2">
              <w:rPr>
                <w:color w:val="000000"/>
                <w:sz w:val="20"/>
                <w:szCs w:val="20"/>
              </w:rPr>
              <w:t>Jeudi 12 février</w:t>
            </w:r>
          </w:p>
        </w:tc>
        <w:tc>
          <w:tcPr>
            <w:tcW w:w="992" w:type="dxa"/>
          </w:tcPr>
          <w:p w:rsidR="001B23B4" w:rsidRPr="00196FA2" w:rsidRDefault="001B23B4" w:rsidP="001B23B4">
            <w:pPr>
              <w:spacing w:after="0"/>
              <w:jc w:val="center"/>
              <w:rPr>
                <w:color w:val="000000"/>
                <w:sz w:val="20"/>
                <w:szCs w:val="20"/>
              </w:rPr>
            </w:pPr>
          </w:p>
        </w:tc>
        <w:tc>
          <w:tcPr>
            <w:tcW w:w="2126" w:type="dxa"/>
          </w:tcPr>
          <w:p w:rsidR="001B23B4" w:rsidRPr="00196FA2" w:rsidRDefault="001B23B4" w:rsidP="001B23B4">
            <w:pPr>
              <w:spacing w:after="0"/>
              <w:jc w:val="center"/>
              <w:rPr>
                <w:color w:val="000000"/>
                <w:sz w:val="20"/>
                <w:szCs w:val="20"/>
              </w:rPr>
            </w:pPr>
          </w:p>
        </w:tc>
        <w:tc>
          <w:tcPr>
            <w:tcW w:w="567" w:type="dxa"/>
          </w:tcPr>
          <w:p w:rsidR="001B23B4" w:rsidRPr="002D0EBA" w:rsidRDefault="001B23B4" w:rsidP="001B23B4">
            <w:pPr>
              <w:spacing w:after="0"/>
              <w:jc w:val="center"/>
              <w:rPr>
                <w:color w:val="000000"/>
                <w:sz w:val="20"/>
                <w:szCs w:val="20"/>
              </w:rPr>
            </w:pPr>
          </w:p>
        </w:tc>
        <w:tc>
          <w:tcPr>
            <w:tcW w:w="567" w:type="dxa"/>
          </w:tcPr>
          <w:p w:rsidR="001B23B4" w:rsidRPr="009C3CC6" w:rsidRDefault="001B23B4" w:rsidP="001B23B4">
            <w:pPr>
              <w:spacing w:after="0"/>
              <w:jc w:val="center"/>
              <w:rPr>
                <w:color w:val="000000"/>
              </w:rPr>
            </w:pPr>
          </w:p>
        </w:tc>
        <w:tc>
          <w:tcPr>
            <w:tcW w:w="425" w:type="dxa"/>
          </w:tcPr>
          <w:p w:rsidR="001B23B4" w:rsidRPr="009C3CC6" w:rsidRDefault="001B23B4" w:rsidP="001B23B4">
            <w:pPr>
              <w:spacing w:after="0"/>
              <w:jc w:val="center"/>
              <w:rPr>
                <w:color w:val="000000"/>
              </w:rPr>
            </w:pPr>
          </w:p>
        </w:tc>
        <w:tc>
          <w:tcPr>
            <w:tcW w:w="709" w:type="dxa"/>
          </w:tcPr>
          <w:p w:rsidR="001B23B4" w:rsidRPr="009C3CC6" w:rsidRDefault="001B23B4" w:rsidP="001B23B4">
            <w:pPr>
              <w:spacing w:after="0"/>
              <w:jc w:val="center"/>
              <w:rPr>
                <w:color w:val="000000"/>
              </w:rPr>
            </w:pPr>
          </w:p>
        </w:tc>
        <w:tc>
          <w:tcPr>
            <w:tcW w:w="425" w:type="dxa"/>
          </w:tcPr>
          <w:p w:rsidR="001B23B4" w:rsidRPr="009C3CC6" w:rsidRDefault="001B23B4" w:rsidP="001B23B4">
            <w:pPr>
              <w:spacing w:after="0"/>
              <w:jc w:val="center"/>
              <w:rPr>
                <w:color w:val="000000"/>
              </w:rPr>
            </w:pPr>
            <w:r>
              <w:rPr>
                <w:color w:val="000000"/>
              </w:rPr>
              <w:t>X</w:t>
            </w:r>
          </w:p>
        </w:tc>
        <w:tc>
          <w:tcPr>
            <w:tcW w:w="426" w:type="dxa"/>
          </w:tcPr>
          <w:p w:rsidR="001B23B4" w:rsidRPr="009C3CC6" w:rsidRDefault="001B23B4" w:rsidP="001B23B4">
            <w:pPr>
              <w:spacing w:after="0"/>
              <w:jc w:val="center"/>
              <w:rPr>
                <w:color w:val="000000"/>
              </w:rPr>
            </w:pPr>
            <w:r>
              <w:rPr>
                <w:color w:val="000000"/>
              </w:rPr>
              <w:t>X</w:t>
            </w:r>
          </w:p>
        </w:tc>
        <w:tc>
          <w:tcPr>
            <w:tcW w:w="6662" w:type="dxa"/>
          </w:tcPr>
          <w:p w:rsidR="001B23B4" w:rsidRPr="00196FA2" w:rsidRDefault="001B23B4" w:rsidP="001B23B4">
            <w:pPr>
              <w:spacing w:after="0"/>
              <w:jc w:val="both"/>
              <w:rPr>
                <w:color w:val="000000"/>
                <w:sz w:val="20"/>
                <w:szCs w:val="20"/>
              </w:rPr>
            </w:pPr>
            <w:r w:rsidRPr="00196FA2">
              <w:rPr>
                <w:color w:val="000000"/>
                <w:sz w:val="20"/>
                <w:szCs w:val="20"/>
              </w:rPr>
              <w:t>Beaucoup de logistique pour mettre en place les ateliers 2 fois dans la journée. Passage par classes scindées en 2.</w:t>
            </w:r>
          </w:p>
        </w:tc>
      </w:tr>
    </w:tbl>
    <w:p w:rsidR="001B23B4" w:rsidRPr="001B23B4" w:rsidRDefault="001B23B4" w:rsidP="001B23B4">
      <w:pPr>
        <w:pStyle w:val="Paragraphedeliste"/>
        <w:spacing w:after="0"/>
        <w:jc w:val="center"/>
        <w:rPr>
          <w:b/>
          <w:sz w:val="24"/>
          <w:szCs w:val="24"/>
        </w:rPr>
      </w:pPr>
      <w:r w:rsidRPr="00BB70D7">
        <w:rPr>
          <w:b/>
          <w:sz w:val="24"/>
          <w:szCs w:val="24"/>
        </w:rPr>
        <w:t>Observations et remarques selon les écoles</w:t>
      </w:r>
    </w:p>
    <w:sectPr w:rsidR="001B23B4" w:rsidRPr="001B23B4" w:rsidSect="00470E79">
      <w:footerReference w:type="default" r:id="rId9"/>
      <w:pgSz w:w="16838" w:h="11906" w:orient="landscape"/>
      <w:pgMar w:top="851" w:right="851" w:bottom="851" w:left="1134"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54" w:rsidRDefault="00C60754" w:rsidP="00BF6DB3">
      <w:pPr>
        <w:spacing w:after="0" w:line="240" w:lineRule="auto"/>
      </w:pPr>
      <w:r>
        <w:separator/>
      </w:r>
    </w:p>
  </w:endnote>
  <w:endnote w:type="continuationSeparator" w:id="0">
    <w:p w:rsidR="00C60754" w:rsidRDefault="00C60754" w:rsidP="00BF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99" w:rsidRPr="00E540D7" w:rsidRDefault="007B2F99" w:rsidP="00E540D7">
    <w:pPr>
      <w:pStyle w:val="Pieddepage"/>
      <w:spacing w:after="0"/>
      <w:rPr>
        <w:sz w:val="16"/>
        <w:szCs w:val="16"/>
      </w:rPr>
    </w:pPr>
    <w:r w:rsidRPr="00E540D7">
      <w:rPr>
        <w:sz w:val="16"/>
        <w:szCs w:val="16"/>
      </w:rPr>
      <w:t xml:space="preserve">Circonscription de Kourou 1 Macouria </w:t>
    </w:r>
    <w:proofErr w:type="spellStart"/>
    <w:r w:rsidRPr="00E540D7">
      <w:rPr>
        <w:sz w:val="16"/>
        <w:szCs w:val="16"/>
      </w:rPr>
      <w:t>Montsinéry</w:t>
    </w:r>
    <w:proofErr w:type="spellEnd"/>
    <w:r w:rsidRPr="00E540D7">
      <w:rPr>
        <w:sz w:val="16"/>
        <w:szCs w:val="16"/>
      </w:rPr>
      <w:t xml:space="preserve">   </w:t>
    </w:r>
    <w:hyperlink r:id="rId1" w:history="1">
      <w:r w:rsidRPr="00E540D7">
        <w:rPr>
          <w:rStyle w:val="Lienhypertexte"/>
          <w:sz w:val="16"/>
          <w:szCs w:val="16"/>
        </w:rPr>
        <w:t>Fabienne.Castex@ac-guyane.fr</w:t>
      </w:r>
    </w:hyperlink>
    <w:r w:rsidRPr="00E540D7">
      <w:rPr>
        <w:sz w:val="16"/>
        <w:szCs w:val="16"/>
      </w:rPr>
      <w:t xml:space="preserve"> </w:t>
    </w:r>
    <w:r w:rsidR="00420747" w:rsidRPr="00E540D7">
      <w:rPr>
        <w:sz w:val="16"/>
        <w:szCs w:val="16"/>
      </w:rPr>
      <w:t xml:space="preserve">      </w:t>
    </w:r>
    <w:r w:rsidR="00921E87">
      <w:rPr>
        <w:sz w:val="16"/>
        <w:szCs w:val="16"/>
      </w:rPr>
      <w:t>Tél : 0594 27 19 78</w:t>
    </w:r>
  </w:p>
  <w:p w:rsidR="00995B5F" w:rsidRDefault="00995B5F" w:rsidP="00E540D7">
    <w:pPr>
      <w:pStyle w:val="Pieddepage"/>
      <w:spacing w:after="0"/>
      <w:rPr>
        <w:sz w:val="16"/>
        <w:szCs w:val="16"/>
      </w:rPr>
    </w:pPr>
    <w:r w:rsidRPr="00E540D7">
      <w:rPr>
        <w:sz w:val="16"/>
        <w:szCs w:val="16"/>
      </w:rPr>
      <w:t>Circonscription de Kourou</w:t>
    </w:r>
    <w:r w:rsidR="00A1126E" w:rsidRPr="00E540D7">
      <w:rPr>
        <w:sz w:val="16"/>
        <w:szCs w:val="16"/>
      </w:rPr>
      <w:t xml:space="preserve"> </w:t>
    </w:r>
    <w:r w:rsidR="007B2F99" w:rsidRPr="00E540D7">
      <w:rPr>
        <w:sz w:val="16"/>
        <w:szCs w:val="16"/>
      </w:rPr>
      <w:t xml:space="preserve">2 </w:t>
    </w:r>
    <w:r w:rsidR="00A1126E" w:rsidRPr="00E540D7">
      <w:rPr>
        <w:sz w:val="16"/>
        <w:szCs w:val="16"/>
      </w:rPr>
      <w:t>Sinnamary Iracoubo</w:t>
    </w:r>
    <w:r w:rsidR="00A1126E" w:rsidRPr="00E540D7">
      <w:rPr>
        <w:sz w:val="16"/>
        <w:szCs w:val="16"/>
      </w:rPr>
      <w:tab/>
    </w:r>
    <w:r w:rsidR="007B2F99" w:rsidRPr="00E540D7">
      <w:rPr>
        <w:sz w:val="16"/>
        <w:szCs w:val="16"/>
      </w:rPr>
      <w:t xml:space="preserve">      </w:t>
    </w:r>
    <w:hyperlink r:id="rId2" w:history="1">
      <w:r w:rsidR="005B5E30" w:rsidRPr="00E540D7">
        <w:rPr>
          <w:rStyle w:val="Lienhypertexte"/>
          <w:sz w:val="16"/>
          <w:szCs w:val="16"/>
        </w:rPr>
        <w:t>Serge.Germano-Carreira@ac-guyane.fr</w:t>
      </w:r>
    </w:hyperlink>
    <w:r w:rsidR="00420747" w:rsidRPr="00E540D7">
      <w:rPr>
        <w:sz w:val="16"/>
        <w:szCs w:val="16"/>
      </w:rPr>
      <w:t xml:space="preserve">     </w:t>
    </w:r>
    <w:r w:rsidR="00921E87">
      <w:rPr>
        <w:sz w:val="16"/>
        <w:szCs w:val="16"/>
      </w:rPr>
      <w:t xml:space="preserve"> Tél : 0594 34 51 62</w:t>
    </w:r>
  </w:p>
  <w:p w:rsidR="00470E79" w:rsidRDefault="00470E79" w:rsidP="00E540D7">
    <w:pPr>
      <w:pStyle w:val="Pieddepage"/>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54" w:rsidRDefault="00C60754" w:rsidP="00BF6DB3">
      <w:pPr>
        <w:spacing w:after="0" w:line="240" w:lineRule="auto"/>
      </w:pPr>
      <w:r>
        <w:separator/>
      </w:r>
    </w:p>
  </w:footnote>
  <w:footnote w:type="continuationSeparator" w:id="0">
    <w:p w:rsidR="00C60754" w:rsidRDefault="00C60754" w:rsidP="00BF6D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AFD"/>
    <w:multiLevelType w:val="hybridMultilevel"/>
    <w:tmpl w:val="35D48268"/>
    <w:lvl w:ilvl="0" w:tplc="1EDC40C6">
      <w:start w:val="1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1182A"/>
    <w:multiLevelType w:val="hybridMultilevel"/>
    <w:tmpl w:val="C04A7326"/>
    <w:lvl w:ilvl="0" w:tplc="E19E028A">
      <w:start w:val="1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savePreviewPicture/>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1F12"/>
    <w:rsid w:val="00020009"/>
    <w:rsid w:val="00030094"/>
    <w:rsid w:val="00032306"/>
    <w:rsid w:val="000356E8"/>
    <w:rsid w:val="00040658"/>
    <w:rsid w:val="00041404"/>
    <w:rsid w:val="00062111"/>
    <w:rsid w:val="00063B8C"/>
    <w:rsid w:val="000706FA"/>
    <w:rsid w:val="00085297"/>
    <w:rsid w:val="000927DB"/>
    <w:rsid w:val="000A0460"/>
    <w:rsid w:val="000A5783"/>
    <w:rsid w:val="000A7CCD"/>
    <w:rsid w:val="000B0FF3"/>
    <w:rsid w:val="000C3BCD"/>
    <w:rsid w:val="000C662A"/>
    <w:rsid w:val="000C79D6"/>
    <w:rsid w:val="000D16B9"/>
    <w:rsid w:val="000D6085"/>
    <w:rsid w:val="000D6676"/>
    <w:rsid w:val="000D6B01"/>
    <w:rsid w:val="001102F2"/>
    <w:rsid w:val="00110815"/>
    <w:rsid w:val="0011358F"/>
    <w:rsid w:val="00113C28"/>
    <w:rsid w:val="001538AA"/>
    <w:rsid w:val="00164BFF"/>
    <w:rsid w:val="00183D3B"/>
    <w:rsid w:val="0018491E"/>
    <w:rsid w:val="001962A2"/>
    <w:rsid w:val="001A24FE"/>
    <w:rsid w:val="001B23B4"/>
    <w:rsid w:val="001C4A0E"/>
    <w:rsid w:val="001C73AE"/>
    <w:rsid w:val="001D166D"/>
    <w:rsid w:val="001E02AD"/>
    <w:rsid w:val="001E6BDF"/>
    <w:rsid w:val="001F323F"/>
    <w:rsid w:val="002100DD"/>
    <w:rsid w:val="00210377"/>
    <w:rsid w:val="002211A6"/>
    <w:rsid w:val="002246B0"/>
    <w:rsid w:val="00226327"/>
    <w:rsid w:val="00231498"/>
    <w:rsid w:val="002322F6"/>
    <w:rsid w:val="0023307D"/>
    <w:rsid w:val="00235D23"/>
    <w:rsid w:val="00240314"/>
    <w:rsid w:val="002555E3"/>
    <w:rsid w:val="00280749"/>
    <w:rsid w:val="00280F5C"/>
    <w:rsid w:val="00285396"/>
    <w:rsid w:val="0029498B"/>
    <w:rsid w:val="002A5B92"/>
    <w:rsid w:val="002B1B6A"/>
    <w:rsid w:val="002C225E"/>
    <w:rsid w:val="002C28E4"/>
    <w:rsid w:val="002D3E88"/>
    <w:rsid w:val="002E0644"/>
    <w:rsid w:val="002E5AEB"/>
    <w:rsid w:val="002F48B8"/>
    <w:rsid w:val="00326D1B"/>
    <w:rsid w:val="003573A0"/>
    <w:rsid w:val="00365591"/>
    <w:rsid w:val="0036665A"/>
    <w:rsid w:val="003705AF"/>
    <w:rsid w:val="003725FB"/>
    <w:rsid w:val="00373147"/>
    <w:rsid w:val="00373D51"/>
    <w:rsid w:val="00384969"/>
    <w:rsid w:val="00393653"/>
    <w:rsid w:val="00394565"/>
    <w:rsid w:val="003A4308"/>
    <w:rsid w:val="003A7D26"/>
    <w:rsid w:val="003B1FD8"/>
    <w:rsid w:val="003C6B23"/>
    <w:rsid w:val="003E71A0"/>
    <w:rsid w:val="003F05F7"/>
    <w:rsid w:val="00415335"/>
    <w:rsid w:val="00417360"/>
    <w:rsid w:val="00420747"/>
    <w:rsid w:val="00421CA6"/>
    <w:rsid w:val="004353DD"/>
    <w:rsid w:val="00447DC5"/>
    <w:rsid w:val="004564DD"/>
    <w:rsid w:val="00470E79"/>
    <w:rsid w:val="00474976"/>
    <w:rsid w:val="00490ECB"/>
    <w:rsid w:val="004A2BCA"/>
    <w:rsid w:val="004A67F9"/>
    <w:rsid w:val="004B1F00"/>
    <w:rsid w:val="004C5088"/>
    <w:rsid w:val="004C6CA3"/>
    <w:rsid w:val="004D271E"/>
    <w:rsid w:val="004E1F8A"/>
    <w:rsid w:val="004E5887"/>
    <w:rsid w:val="004F3BFE"/>
    <w:rsid w:val="004F668E"/>
    <w:rsid w:val="0050781C"/>
    <w:rsid w:val="00511DF1"/>
    <w:rsid w:val="0052431B"/>
    <w:rsid w:val="005374E6"/>
    <w:rsid w:val="0054388B"/>
    <w:rsid w:val="00560855"/>
    <w:rsid w:val="0056472F"/>
    <w:rsid w:val="00571F12"/>
    <w:rsid w:val="00585DB2"/>
    <w:rsid w:val="005974A7"/>
    <w:rsid w:val="005979C5"/>
    <w:rsid w:val="005A016A"/>
    <w:rsid w:val="005B2574"/>
    <w:rsid w:val="005B5E30"/>
    <w:rsid w:val="005E17A6"/>
    <w:rsid w:val="005F7FB6"/>
    <w:rsid w:val="00606137"/>
    <w:rsid w:val="00627620"/>
    <w:rsid w:val="00636950"/>
    <w:rsid w:val="00640636"/>
    <w:rsid w:val="00643235"/>
    <w:rsid w:val="00652C4B"/>
    <w:rsid w:val="00665B87"/>
    <w:rsid w:val="00677570"/>
    <w:rsid w:val="00677E49"/>
    <w:rsid w:val="00695F91"/>
    <w:rsid w:val="006A1D94"/>
    <w:rsid w:val="006A6380"/>
    <w:rsid w:val="006B5C86"/>
    <w:rsid w:val="006B61C8"/>
    <w:rsid w:val="006B6701"/>
    <w:rsid w:val="006D556B"/>
    <w:rsid w:val="006E2751"/>
    <w:rsid w:val="006E5E98"/>
    <w:rsid w:val="006E6AE0"/>
    <w:rsid w:val="006F2BD8"/>
    <w:rsid w:val="007012BA"/>
    <w:rsid w:val="00702E6A"/>
    <w:rsid w:val="0071076F"/>
    <w:rsid w:val="00710E21"/>
    <w:rsid w:val="00715927"/>
    <w:rsid w:val="00715998"/>
    <w:rsid w:val="007172F4"/>
    <w:rsid w:val="00727C26"/>
    <w:rsid w:val="007331B4"/>
    <w:rsid w:val="00735418"/>
    <w:rsid w:val="00735FC0"/>
    <w:rsid w:val="00742FA9"/>
    <w:rsid w:val="00745F13"/>
    <w:rsid w:val="00757A7F"/>
    <w:rsid w:val="00760C47"/>
    <w:rsid w:val="00775549"/>
    <w:rsid w:val="007766FA"/>
    <w:rsid w:val="007808D4"/>
    <w:rsid w:val="00782793"/>
    <w:rsid w:val="007838A8"/>
    <w:rsid w:val="007945EA"/>
    <w:rsid w:val="007A68C2"/>
    <w:rsid w:val="007A7A45"/>
    <w:rsid w:val="007B2F99"/>
    <w:rsid w:val="007C64A0"/>
    <w:rsid w:val="007E25F6"/>
    <w:rsid w:val="007F5800"/>
    <w:rsid w:val="007F5A6C"/>
    <w:rsid w:val="00802268"/>
    <w:rsid w:val="0081437F"/>
    <w:rsid w:val="0083400A"/>
    <w:rsid w:val="008461A3"/>
    <w:rsid w:val="00851AFD"/>
    <w:rsid w:val="00860066"/>
    <w:rsid w:val="00860322"/>
    <w:rsid w:val="0086423E"/>
    <w:rsid w:val="00874188"/>
    <w:rsid w:val="008871E5"/>
    <w:rsid w:val="00891D3E"/>
    <w:rsid w:val="008A14CF"/>
    <w:rsid w:val="008A3364"/>
    <w:rsid w:val="008A69F8"/>
    <w:rsid w:val="008A7809"/>
    <w:rsid w:val="008C10AA"/>
    <w:rsid w:val="008C43AF"/>
    <w:rsid w:val="008C74BA"/>
    <w:rsid w:val="008F4CBE"/>
    <w:rsid w:val="008F5855"/>
    <w:rsid w:val="008F6002"/>
    <w:rsid w:val="00904916"/>
    <w:rsid w:val="009201E7"/>
    <w:rsid w:val="00921E87"/>
    <w:rsid w:val="00932035"/>
    <w:rsid w:val="00932E4E"/>
    <w:rsid w:val="0094137B"/>
    <w:rsid w:val="009434F2"/>
    <w:rsid w:val="00944A37"/>
    <w:rsid w:val="00961756"/>
    <w:rsid w:val="009674B8"/>
    <w:rsid w:val="009744E2"/>
    <w:rsid w:val="00975652"/>
    <w:rsid w:val="009768AF"/>
    <w:rsid w:val="00995B5F"/>
    <w:rsid w:val="009A3843"/>
    <w:rsid w:val="009C0585"/>
    <w:rsid w:val="009C1893"/>
    <w:rsid w:val="009C3CC6"/>
    <w:rsid w:val="009D592D"/>
    <w:rsid w:val="009E597A"/>
    <w:rsid w:val="009F1205"/>
    <w:rsid w:val="009F1E52"/>
    <w:rsid w:val="009F270F"/>
    <w:rsid w:val="00A01F25"/>
    <w:rsid w:val="00A02DCB"/>
    <w:rsid w:val="00A0481D"/>
    <w:rsid w:val="00A070B8"/>
    <w:rsid w:val="00A1126E"/>
    <w:rsid w:val="00A130F8"/>
    <w:rsid w:val="00A212EE"/>
    <w:rsid w:val="00A33750"/>
    <w:rsid w:val="00A40C96"/>
    <w:rsid w:val="00A41A30"/>
    <w:rsid w:val="00A46E14"/>
    <w:rsid w:val="00A529A3"/>
    <w:rsid w:val="00A66CED"/>
    <w:rsid w:val="00A82EFD"/>
    <w:rsid w:val="00A918A6"/>
    <w:rsid w:val="00A9259E"/>
    <w:rsid w:val="00AA0D50"/>
    <w:rsid w:val="00AB0720"/>
    <w:rsid w:val="00AB527D"/>
    <w:rsid w:val="00AB6D56"/>
    <w:rsid w:val="00AB6F07"/>
    <w:rsid w:val="00AC102C"/>
    <w:rsid w:val="00AC2586"/>
    <w:rsid w:val="00AC2BEF"/>
    <w:rsid w:val="00AC352E"/>
    <w:rsid w:val="00AC71D2"/>
    <w:rsid w:val="00AE26CE"/>
    <w:rsid w:val="00AF5696"/>
    <w:rsid w:val="00B02BB9"/>
    <w:rsid w:val="00B071F9"/>
    <w:rsid w:val="00B07819"/>
    <w:rsid w:val="00B1468D"/>
    <w:rsid w:val="00B25F28"/>
    <w:rsid w:val="00B30A2C"/>
    <w:rsid w:val="00B365CF"/>
    <w:rsid w:val="00B40388"/>
    <w:rsid w:val="00B422CA"/>
    <w:rsid w:val="00B423F9"/>
    <w:rsid w:val="00B44F7F"/>
    <w:rsid w:val="00B674EF"/>
    <w:rsid w:val="00B836CE"/>
    <w:rsid w:val="00B85B39"/>
    <w:rsid w:val="00B95A0A"/>
    <w:rsid w:val="00BA320D"/>
    <w:rsid w:val="00BD3298"/>
    <w:rsid w:val="00BD4262"/>
    <w:rsid w:val="00BE235C"/>
    <w:rsid w:val="00BE7915"/>
    <w:rsid w:val="00BF6DB3"/>
    <w:rsid w:val="00C01F5C"/>
    <w:rsid w:val="00C172E2"/>
    <w:rsid w:val="00C235CC"/>
    <w:rsid w:val="00C359AE"/>
    <w:rsid w:val="00C51347"/>
    <w:rsid w:val="00C51437"/>
    <w:rsid w:val="00C51D35"/>
    <w:rsid w:val="00C52DDD"/>
    <w:rsid w:val="00C60754"/>
    <w:rsid w:val="00C72D52"/>
    <w:rsid w:val="00C83D19"/>
    <w:rsid w:val="00C94AF4"/>
    <w:rsid w:val="00CB022E"/>
    <w:rsid w:val="00CD7604"/>
    <w:rsid w:val="00D000D3"/>
    <w:rsid w:val="00D00BBC"/>
    <w:rsid w:val="00D03A3B"/>
    <w:rsid w:val="00D03F86"/>
    <w:rsid w:val="00D361C9"/>
    <w:rsid w:val="00D37D08"/>
    <w:rsid w:val="00D43DF8"/>
    <w:rsid w:val="00D54633"/>
    <w:rsid w:val="00D64023"/>
    <w:rsid w:val="00D65FAF"/>
    <w:rsid w:val="00D67241"/>
    <w:rsid w:val="00D702AE"/>
    <w:rsid w:val="00D70383"/>
    <w:rsid w:val="00D71E81"/>
    <w:rsid w:val="00D95A16"/>
    <w:rsid w:val="00DB20D8"/>
    <w:rsid w:val="00DB3339"/>
    <w:rsid w:val="00DB36A8"/>
    <w:rsid w:val="00DC2DD0"/>
    <w:rsid w:val="00DC54D6"/>
    <w:rsid w:val="00DE69CD"/>
    <w:rsid w:val="00DE6CEA"/>
    <w:rsid w:val="00DF4171"/>
    <w:rsid w:val="00DF4951"/>
    <w:rsid w:val="00E01463"/>
    <w:rsid w:val="00E11182"/>
    <w:rsid w:val="00E13B3E"/>
    <w:rsid w:val="00E16A68"/>
    <w:rsid w:val="00E1709E"/>
    <w:rsid w:val="00E40E31"/>
    <w:rsid w:val="00E42D90"/>
    <w:rsid w:val="00E52ACD"/>
    <w:rsid w:val="00E540D7"/>
    <w:rsid w:val="00E56AC1"/>
    <w:rsid w:val="00E64EBD"/>
    <w:rsid w:val="00E925F1"/>
    <w:rsid w:val="00EC0FF7"/>
    <w:rsid w:val="00EC47A2"/>
    <w:rsid w:val="00EE4D19"/>
    <w:rsid w:val="00EE74F7"/>
    <w:rsid w:val="00F326AB"/>
    <w:rsid w:val="00F404A6"/>
    <w:rsid w:val="00F416A1"/>
    <w:rsid w:val="00F5290F"/>
    <w:rsid w:val="00F543FB"/>
    <w:rsid w:val="00F601E2"/>
    <w:rsid w:val="00F70349"/>
    <w:rsid w:val="00F722F7"/>
    <w:rsid w:val="00F74238"/>
    <w:rsid w:val="00F95F9E"/>
    <w:rsid w:val="00FA477D"/>
    <w:rsid w:val="00FD19A4"/>
    <w:rsid w:val="00FD54B6"/>
    <w:rsid w:val="00FF1F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9E"/>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1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F6DB3"/>
    <w:pPr>
      <w:tabs>
        <w:tab w:val="center" w:pos="4536"/>
        <w:tab w:val="right" w:pos="9072"/>
      </w:tabs>
    </w:pPr>
  </w:style>
  <w:style w:type="character" w:customStyle="1" w:styleId="En-tteCar">
    <w:name w:val="En-tête Car"/>
    <w:basedOn w:val="Policepardfaut"/>
    <w:link w:val="En-tte"/>
    <w:uiPriority w:val="99"/>
    <w:semiHidden/>
    <w:rsid w:val="00BF6DB3"/>
    <w:rPr>
      <w:sz w:val="22"/>
      <w:szCs w:val="22"/>
    </w:rPr>
  </w:style>
  <w:style w:type="paragraph" w:styleId="Pieddepage">
    <w:name w:val="footer"/>
    <w:basedOn w:val="Normal"/>
    <w:link w:val="PieddepageCar"/>
    <w:uiPriority w:val="99"/>
    <w:unhideWhenUsed/>
    <w:rsid w:val="00BF6DB3"/>
    <w:pPr>
      <w:tabs>
        <w:tab w:val="center" w:pos="4536"/>
        <w:tab w:val="right" w:pos="9072"/>
      </w:tabs>
    </w:pPr>
  </w:style>
  <w:style w:type="character" w:customStyle="1" w:styleId="PieddepageCar">
    <w:name w:val="Pied de page Car"/>
    <w:basedOn w:val="Policepardfaut"/>
    <w:link w:val="Pieddepage"/>
    <w:uiPriority w:val="99"/>
    <w:rsid w:val="00BF6DB3"/>
    <w:rPr>
      <w:sz w:val="22"/>
      <w:szCs w:val="22"/>
    </w:rPr>
  </w:style>
  <w:style w:type="paragraph" w:styleId="Textedebulles">
    <w:name w:val="Balloon Text"/>
    <w:basedOn w:val="Normal"/>
    <w:link w:val="TextedebullesCar"/>
    <w:uiPriority w:val="99"/>
    <w:semiHidden/>
    <w:unhideWhenUsed/>
    <w:rsid w:val="00BF6D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DB3"/>
    <w:rPr>
      <w:rFonts w:ascii="Tahoma" w:hAnsi="Tahoma" w:cs="Tahoma"/>
      <w:sz w:val="16"/>
      <w:szCs w:val="16"/>
    </w:rPr>
  </w:style>
  <w:style w:type="paragraph" w:styleId="Sansinterligne">
    <w:name w:val="No Spacing"/>
    <w:uiPriority w:val="1"/>
    <w:qFormat/>
    <w:rsid w:val="00417360"/>
    <w:rPr>
      <w:sz w:val="22"/>
      <w:szCs w:val="22"/>
    </w:rPr>
  </w:style>
  <w:style w:type="character" w:styleId="Lienhypertexte">
    <w:name w:val="Hyperlink"/>
    <w:basedOn w:val="Policepardfaut"/>
    <w:uiPriority w:val="99"/>
    <w:unhideWhenUsed/>
    <w:rsid w:val="005B5E30"/>
    <w:rPr>
      <w:color w:val="0000FF"/>
      <w:u w:val="single"/>
    </w:rPr>
  </w:style>
  <w:style w:type="paragraph" w:styleId="Paragraphedeliste">
    <w:name w:val="List Paragraph"/>
    <w:basedOn w:val="Normal"/>
    <w:uiPriority w:val="34"/>
    <w:qFormat/>
    <w:rsid w:val="007B2F99"/>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ge.Germano-Carreira@ac-guyane.fr" TargetMode="External"/><Relationship Id="rId1" Type="http://schemas.openxmlformats.org/officeDocument/2006/relationships/hyperlink" Target="mailto:Fabienne.Castex@ac-guya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CBC60-DB4E-4577-89AD-1C030AFD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6468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7629</CharactersWithSpaces>
  <SharedDoc>false</SharedDoc>
  <HLinks>
    <vt:vector size="12" baseType="variant">
      <vt:variant>
        <vt:i4>1310829</vt:i4>
      </vt:variant>
      <vt:variant>
        <vt:i4>3</vt:i4>
      </vt:variant>
      <vt:variant>
        <vt:i4>0</vt:i4>
      </vt:variant>
      <vt:variant>
        <vt:i4>5</vt:i4>
      </vt:variant>
      <vt:variant>
        <vt:lpwstr>mailto:Serge.Germano-Carreira@ac-guyane.fr</vt:lpwstr>
      </vt:variant>
      <vt:variant>
        <vt:lpwstr/>
      </vt:variant>
      <vt:variant>
        <vt:i4>7667777</vt:i4>
      </vt:variant>
      <vt:variant>
        <vt:i4>0</vt:i4>
      </vt:variant>
      <vt:variant>
        <vt:i4>0</vt:i4>
      </vt:variant>
      <vt:variant>
        <vt:i4>5</vt:i4>
      </vt:variant>
      <vt:variant>
        <vt:lpwstr>mailto:Fabienne.Castex@ac-guyane.fr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CPEPS</dc:creator>
  <cp:lastModifiedBy>pbouquet</cp:lastModifiedBy>
  <cp:revision>2</cp:revision>
  <cp:lastPrinted>2014-09-22T13:53:00Z</cp:lastPrinted>
  <dcterms:created xsi:type="dcterms:W3CDTF">2015-06-12T17:11:00Z</dcterms:created>
  <dcterms:modified xsi:type="dcterms:W3CDTF">2015-06-12T17:11:00Z</dcterms:modified>
</cp:coreProperties>
</file>